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FE17" w14:textId="77777777" w:rsidR="00291D72" w:rsidRDefault="00291D72">
      <w:pPr>
        <w:spacing w:before="0" w:beforeAutospacing="0" w:after="0" w:afterAutospacing="0"/>
        <w:jc w:val="left"/>
        <w:rPr>
          <w:rFonts w:ascii="Arial" w:hAnsi="Arial" w:cs="Arial"/>
          <w:b/>
          <w:bCs/>
        </w:rPr>
      </w:pPr>
    </w:p>
    <w:p w14:paraId="485E9E7C" w14:textId="77777777" w:rsidR="005C437F" w:rsidRDefault="005C437F">
      <w:pPr>
        <w:spacing w:before="0" w:beforeAutospacing="0" w:after="0" w:afterAutospacing="0"/>
        <w:jc w:val="left"/>
        <w:rPr>
          <w:rFonts w:ascii="Arial" w:hAnsi="Arial" w:cs="Arial"/>
          <w:b/>
          <w:bCs/>
        </w:rPr>
      </w:pPr>
    </w:p>
    <w:p w14:paraId="70F2C4B3" w14:textId="77777777" w:rsidR="005C437F" w:rsidRDefault="005C437F">
      <w:pPr>
        <w:spacing w:before="0" w:beforeAutospacing="0" w:after="0" w:afterAutospacing="0"/>
        <w:jc w:val="left"/>
        <w:rPr>
          <w:rFonts w:ascii="Arial" w:hAnsi="Arial" w:cs="Arial"/>
          <w:b/>
          <w:bCs/>
        </w:rPr>
      </w:pPr>
    </w:p>
    <w:p w14:paraId="2C70F613" w14:textId="77777777" w:rsidR="005C437F" w:rsidRDefault="005C437F">
      <w:pPr>
        <w:spacing w:before="0" w:beforeAutospacing="0" w:after="0" w:afterAutospacing="0"/>
        <w:jc w:val="left"/>
        <w:rPr>
          <w:rFonts w:ascii="Arial" w:hAnsi="Arial" w:cs="Arial"/>
          <w:b/>
          <w:bCs/>
        </w:rPr>
      </w:pPr>
    </w:p>
    <w:p w14:paraId="049CF1E0" w14:textId="77777777" w:rsidR="00291D72" w:rsidRDefault="00291D72">
      <w:pPr>
        <w:spacing w:before="0" w:beforeAutospacing="0" w:after="0" w:afterAutospacing="0"/>
        <w:jc w:val="left"/>
        <w:rPr>
          <w:rFonts w:ascii="Arial" w:eastAsia="Times New Roman" w:hAnsi="Arial" w:cs="Arial"/>
          <w:b/>
          <w:bCs/>
          <w:sz w:val="24"/>
          <w:szCs w:val="24"/>
        </w:rPr>
      </w:pPr>
      <w:r w:rsidRPr="00542079">
        <w:rPr>
          <w:noProof/>
          <w:lang w:val="en-IE" w:eastAsia="en-IE"/>
        </w:rPr>
        <w:drawing>
          <wp:inline distT="0" distB="0" distL="0" distR="0" wp14:anchorId="76843B4D" wp14:editId="49E3DEF3">
            <wp:extent cx="6353175" cy="4377818"/>
            <wp:effectExtent l="0" t="0" r="0" b="3810"/>
            <wp:docPr id="3" name="Picture 3" descr="C:\Users\gking\AppData\Local\Microsoft\Windows\Temporary Internet Files\Content.Outlook\GSWZVRUD\GalwayCoCo_Crest_Stacked_FC_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ing\AppData\Local\Microsoft\Windows\Temporary Internet Files\Content.Outlook\GSWZVRUD\GalwayCoCo_Crest_Stacked_FC_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1901" cy="4383831"/>
                    </a:xfrm>
                    <a:prstGeom prst="rect">
                      <a:avLst/>
                    </a:prstGeom>
                    <a:noFill/>
                    <a:ln>
                      <a:noFill/>
                    </a:ln>
                  </pic:spPr>
                </pic:pic>
              </a:graphicData>
            </a:graphic>
          </wp:inline>
        </w:drawing>
      </w:r>
    </w:p>
    <w:p w14:paraId="13F7CFFB" w14:textId="77777777" w:rsidR="00291D72" w:rsidRDefault="00291D72" w:rsidP="00291D72">
      <w:pPr>
        <w:spacing w:before="0" w:beforeAutospacing="0" w:after="0" w:afterAutospacing="0"/>
        <w:jc w:val="center"/>
        <w:rPr>
          <w:rFonts w:ascii="Arial" w:hAnsi="Arial" w:cs="Arial"/>
          <w:b/>
          <w:bCs/>
        </w:rPr>
      </w:pPr>
    </w:p>
    <w:p w14:paraId="24F28D1A" w14:textId="77777777" w:rsidR="00291D72" w:rsidRDefault="00291D72" w:rsidP="00291D72">
      <w:pPr>
        <w:spacing w:before="0" w:beforeAutospacing="0" w:after="0" w:afterAutospacing="0"/>
        <w:jc w:val="center"/>
        <w:rPr>
          <w:rFonts w:ascii="Arial" w:hAnsi="Arial" w:cs="Arial"/>
          <w:b/>
          <w:bCs/>
        </w:rPr>
      </w:pPr>
    </w:p>
    <w:p w14:paraId="081BEBC6" w14:textId="77777777" w:rsidR="005C437F" w:rsidRDefault="005C437F" w:rsidP="00291D72">
      <w:pPr>
        <w:spacing w:before="0" w:beforeAutospacing="0" w:after="0" w:afterAutospacing="0"/>
        <w:jc w:val="center"/>
        <w:rPr>
          <w:rFonts w:ascii="Arial" w:hAnsi="Arial" w:cs="Arial"/>
          <w:b/>
          <w:bCs/>
          <w:sz w:val="28"/>
          <w:szCs w:val="28"/>
        </w:rPr>
      </w:pPr>
    </w:p>
    <w:p w14:paraId="3230CFCA" w14:textId="77777777" w:rsidR="00993A41" w:rsidRPr="00E33362" w:rsidRDefault="00D61209" w:rsidP="00291D72">
      <w:pPr>
        <w:spacing w:before="0" w:beforeAutospacing="0" w:after="0" w:afterAutospacing="0"/>
        <w:jc w:val="center"/>
        <w:rPr>
          <w:rFonts w:ascii="Arial" w:hAnsi="Arial" w:cs="Arial"/>
          <w:b/>
          <w:bCs/>
          <w:color w:val="365F91" w:themeColor="accent1" w:themeShade="BF"/>
          <w:sz w:val="28"/>
          <w:szCs w:val="28"/>
        </w:rPr>
      </w:pPr>
      <w:r w:rsidRPr="00E33362">
        <w:rPr>
          <w:rFonts w:ascii="Arial" w:hAnsi="Arial" w:cs="Arial"/>
          <w:b/>
          <w:bCs/>
          <w:color w:val="365F91" w:themeColor="accent1" w:themeShade="BF"/>
          <w:sz w:val="28"/>
          <w:szCs w:val="28"/>
        </w:rPr>
        <w:t xml:space="preserve">Standard Operating Procedure (SOP) </w:t>
      </w:r>
      <w:r w:rsidR="00993A41" w:rsidRPr="00E33362">
        <w:rPr>
          <w:rFonts w:ascii="Arial" w:hAnsi="Arial" w:cs="Arial"/>
          <w:b/>
          <w:bCs/>
          <w:color w:val="365F91" w:themeColor="accent1" w:themeShade="BF"/>
          <w:sz w:val="28"/>
          <w:szCs w:val="28"/>
        </w:rPr>
        <w:t>– [</w:t>
      </w:r>
      <w:r w:rsidRPr="00E33362">
        <w:rPr>
          <w:rFonts w:ascii="Arial" w:hAnsi="Arial" w:cs="Arial"/>
          <w:b/>
          <w:bCs/>
          <w:color w:val="365F91" w:themeColor="accent1" w:themeShade="BF"/>
          <w:sz w:val="28"/>
          <w:szCs w:val="28"/>
        </w:rPr>
        <w:t>Body Worn Camera’s</w:t>
      </w:r>
      <w:r w:rsidR="00144921">
        <w:rPr>
          <w:rFonts w:ascii="Arial" w:hAnsi="Arial" w:cs="Arial"/>
          <w:b/>
          <w:bCs/>
          <w:color w:val="365F91" w:themeColor="accent1" w:themeShade="BF"/>
          <w:sz w:val="28"/>
          <w:szCs w:val="28"/>
        </w:rPr>
        <w:t xml:space="preserve"> - BWC’s</w:t>
      </w:r>
      <w:r w:rsidR="00993A41" w:rsidRPr="00E33362">
        <w:rPr>
          <w:rFonts w:ascii="Arial" w:hAnsi="Arial" w:cs="Arial"/>
          <w:b/>
          <w:bCs/>
          <w:color w:val="365F91" w:themeColor="accent1" w:themeShade="BF"/>
          <w:sz w:val="28"/>
          <w:szCs w:val="28"/>
        </w:rPr>
        <w:t>]</w:t>
      </w:r>
    </w:p>
    <w:p w14:paraId="15A04F74" w14:textId="77777777" w:rsidR="00291D72" w:rsidRDefault="00291D72">
      <w:pPr>
        <w:spacing w:before="0" w:beforeAutospacing="0" w:after="0" w:afterAutospacing="0"/>
        <w:jc w:val="left"/>
        <w:rPr>
          <w:rFonts w:ascii="Arial" w:eastAsia="Times New Roman" w:hAnsi="Arial" w:cs="Arial"/>
          <w:b/>
          <w:bCs/>
          <w:sz w:val="24"/>
          <w:szCs w:val="24"/>
        </w:rPr>
      </w:pPr>
    </w:p>
    <w:p w14:paraId="4214CB2A" w14:textId="77777777" w:rsidR="00291D72" w:rsidRDefault="00291D72">
      <w:pPr>
        <w:spacing w:before="0" w:beforeAutospacing="0" w:after="0" w:afterAutospacing="0"/>
        <w:jc w:val="left"/>
        <w:rPr>
          <w:rFonts w:ascii="Arial" w:hAnsi="Arial" w:cs="Arial"/>
          <w:b/>
          <w:bCs/>
        </w:rPr>
      </w:pPr>
    </w:p>
    <w:p w14:paraId="32C2E2AD" w14:textId="77777777" w:rsidR="00291D72" w:rsidRDefault="00291D72">
      <w:pPr>
        <w:spacing w:before="0" w:beforeAutospacing="0" w:after="0" w:afterAutospacing="0"/>
        <w:jc w:val="left"/>
        <w:rPr>
          <w:rFonts w:ascii="Arial" w:hAnsi="Arial" w:cs="Arial"/>
          <w:b/>
          <w:bCs/>
        </w:rPr>
      </w:pPr>
    </w:p>
    <w:p w14:paraId="797EC735" w14:textId="77777777" w:rsidR="00291D72" w:rsidRDefault="00291D72">
      <w:pPr>
        <w:spacing w:before="0" w:beforeAutospacing="0" w:after="0" w:afterAutospacing="0"/>
        <w:jc w:val="left"/>
        <w:rPr>
          <w:rFonts w:ascii="Arial" w:hAnsi="Arial" w:cs="Arial"/>
          <w:b/>
          <w:bCs/>
        </w:rPr>
      </w:pPr>
    </w:p>
    <w:p w14:paraId="0FAD3D95" w14:textId="77777777" w:rsidR="00291D72" w:rsidRDefault="00291D72">
      <w:pPr>
        <w:spacing w:before="0" w:beforeAutospacing="0" w:after="0" w:afterAutospacing="0"/>
        <w:jc w:val="left"/>
        <w:rPr>
          <w:rFonts w:ascii="Arial" w:eastAsia="Times New Roman" w:hAnsi="Arial" w:cs="Arial"/>
          <w:b/>
          <w:bCs/>
          <w:sz w:val="24"/>
          <w:szCs w:val="24"/>
        </w:rPr>
      </w:pPr>
      <w:r>
        <w:rPr>
          <w:rFonts w:ascii="Arial" w:hAnsi="Arial" w:cs="Arial"/>
          <w:b/>
          <w:bCs/>
        </w:rPr>
        <w:br w:type="page"/>
      </w:r>
    </w:p>
    <w:p w14:paraId="04204464" w14:textId="77777777" w:rsidR="00660911" w:rsidRDefault="00660911" w:rsidP="004962F3">
      <w:pPr>
        <w:pStyle w:val="c1"/>
        <w:tabs>
          <w:tab w:val="left" w:pos="600"/>
        </w:tabs>
        <w:spacing w:before="0" w:beforeAutospacing="0" w:afterAutospacing="0" w:line="276" w:lineRule="auto"/>
        <w:rPr>
          <w:rFonts w:ascii="Arial" w:hAnsi="Arial" w:cs="Arial"/>
          <w:b/>
          <w:bCs/>
        </w:rPr>
      </w:pPr>
    </w:p>
    <w:p w14:paraId="64EC59D6" w14:textId="77777777" w:rsidR="002E34DB" w:rsidRDefault="002E34DB" w:rsidP="00291D72">
      <w:pPr>
        <w:pStyle w:val="TableHeading"/>
        <w:rPr>
          <w:rFonts w:ascii="Calibri" w:eastAsiaTheme="minorEastAsia" w:hAnsi="Calibri" w:cs="Calibri"/>
          <w:bCs/>
          <w:color w:val="365F91" w:themeColor="accent1" w:themeShade="BF"/>
          <w:sz w:val="28"/>
          <w:szCs w:val="28"/>
          <w:lang w:val="en-IE" w:eastAsia="en-IE"/>
        </w:rPr>
      </w:pPr>
      <w:bookmarkStart w:id="0" w:name="_Toc377511584"/>
      <w:bookmarkStart w:id="1" w:name="_Toc377511795"/>
      <w:bookmarkStart w:id="2" w:name="_Toc377512027"/>
      <w:bookmarkStart w:id="3" w:name="_Toc377690512"/>
    </w:p>
    <w:p w14:paraId="5A3F58B5" w14:textId="77777777" w:rsidR="002E34DB" w:rsidRDefault="002E34DB" w:rsidP="00291D72">
      <w:pPr>
        <w:pStyle w:val="TableHeading"/>
        <w:rPr>
          <w:rFonts w:ascii="Calibri" w:eastAsiaTheme="minorEastAsia" w:hAnsi="Calibri" w:cs="Calibri"/>
          <w:bCs/>
          <w:color w:val="365F91" w:themeColor="accent1" w:themeShade="BF"/>
          <w:sz w:val="28"/>
          <w:szCs w:val="28"/>
          <w:lang w:val="en-IE" w:eastAsia="en-IE"/>
        </w:rPr>
      </w:pPr>
    </w:p>
    <w:p w14:paraId="4B3AFC28" w14:textId="77777777" w:rsidR="00291D72" w:rsidRPr="002E34DB" w:rsidRDefault="00291D72" w:rsidP="00291D72">
      <w:pPr>
        <w:pStyle w:val="TableHeading"/>
        <w:rPr>
          <w:rFonts w:ascii="Calibri" w:eastAsiaTheme="minorEastAsia" w:hAnsi="Calibri" w:cs="Calibri"/>
          <w:bCs/>
          <w:color w:val="365F91" w:themeColor="accent1" w:themeShade="BF"/>
          <w:sz w:val="28"/>
          <w:szCs w:val="28"/>
          <w:lang w:val="en-IE" w:eastAsia="en-IE"/>
        </w:rPr>
      </w:pPr>
      <w:r w:rsidRPr="002E34DB">
        <w:rPr>
          <w:rFonts w:ascii="Calibri" w:eastAsiaTheme="minorEastAsia" w:hAnsi="Calibri" w:cs="Calibri"/>
          <w:bCs/>
          <w:color w:val="365F91" w:themeColor="accent1" w:themeShade="BF"/>
          <w:sz w:val="28"/>
          <w:szCs w:val="28"/>
          <w:lang w:val="en-IE" w:eastAsia="en-IE"/>
        </w:rPr>
        <w:t>Document Information</w:t>
      </w:r>
      <w:bookmarkEnd w:id="0"/>
      <w:bookmarkEnd w:id="1"/>
      <w:bookmarkEnd w:id="2"/>
      <w:bookmarkEnd w:id="3"/>
    </w:p>
    <w:p w14:paraId="30E873A8" w14:textId="77777777" w:rsidR="00291D72" w:rsidRPr="00087B0D" w:rsidRDefault="00291D72" w:rsidP="00291D72">
      <w:pPr>
        <w:spacing w:after="0"/>
        <w:jc w:val="center"/>
        <w:rPr>
          <w:b/>
        </w:rPr>
      </w:pPr>
    </w:p>
    <w:tbl>
      <w:tblPr>
        <w:tblpPr w:leftFromText="180" w:rightFromText="180" w:bottomFromText="200" w:vertAnchor="text" w:tblpX="108" w:tblpY="1"/>
        <w:tblOverlap w:val="neve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6918"/>
      </w:tblGrid>
      <w:tr w:rsidR="00291D72" w:rsidRPr="00087B0D" w14:paraId="283E52D2" w14:textId="77777777" w:rsidTr="00082827">
        <w:trPr>
          <w:trHeight w:val="692"/>
        </w:trPr>
        <w:tc>
          <w:tcPr>
            <w:tcW w:w="2802" w:type="dxa"/>
            <w:tcBorders>
              <w:top w:val="single" w:sz="6" w:space="0" w:color="auto"/>
              <w:left w:val="single" w:sz="6" w:space="0" w:color="auto"/>
              <w:bottom w:val="single" w:sz="6" w:space="0" w:color="auto"/>
              <w:right w:val="single" w:sz="6" w:space="0" w:color="auto"/>
            </w:tcBorders>
          </w:tcPr>
          <w:p w14:paraId="60A9C7CD" w14:textId="77777777" w:rsidR="00291D72" w:rsidRPr="00901808" w:rsidRDefault="00291D72" w:rsidP="00082827">
            <w:pPr>
              <w:spacing w:after="0" w:line="360" w:lineRule="auto"/>
              <w:rPr>
                <w:rFonts w:asciiTheme="minorHAnsi" w:eastAsia="Times New Roman" w:hAnsiTheme="minorHAnsi" w:cstheme="minorHAnsi"/>
                <w:b/>
                <w:sz w:val="32"/>
                <w:szCs w:val="24"/>
                <w:lang w:bidi="en-US"/>
              </w:rPr>
            </w:pPr>
            <w:r w:rsidRPr="00901808">
              <w:rPr>
                <w:rFonts w:asciiTheme="minorHAnsi" w:eastAsia="Times New Roman" w:hAnsiTheme="minorHAnsi" w:cstheme="minorHAnsi"/>
                <w:b/>
                <w:sz w:val="32"/>
                <w:szCs w:val="24"/>
              </w:rPr>
              <w:t>Document Title</w:t>
            </w:r>
          </w:p>
        </w:tc>
        <w:tc>
          <w:tcPr>
            <w:tcW w:w="6918" w:type="dxa"/>
            <w:tcBorders>
              <w:top w:val="single" w:sz="6" w:space="0" w:color="auto"/>
              <w:left w:val="single" w:sz="6" w:space="0" w:color="auto"/>
              <w:bottom w:val="single" w:sz="6" w:space="0" w:color="auto"/>
              <w:right w:val="single" w:sz="6" w:space="0" w:color="auto"/>
            </w:tcBorders>
            <w:vAlign w:val="center"/>
          </w:tcPr>
          <w:p w14:paraId="6C62E028" w14:textId="77777777" w:rsidR="00291D72" w:rsidRPr="00901808" w:rsidRDefault="00D61209" w:rsidP="00082827">
            <w:pPr>
              <w:spacing w:after="0" w:line="360" w:lineRule="auto"/>
              <w:rPr>
                <w:rFonts w:asciiTheme="minorHAnsi" w:eastAsia="Times New Roman" w:hAnsiTheme="minorHAnsi" w:cstheme="minorHAnsi"/>
                <w:sz w:val="24"/>
                <w:szCs w:val="24"/>
                <w:lang w:bidi="en-US"/>
              </w:rPr>
            </w:pPr>
            <w:r w:rsidRPr="00901808">
              <w:rPr>
                <w:rFonts w:asciiTheme="minorHAnsi" w:eastAsia="Times New Roman" w:hAnsiTheme="minorHAnsi" w:cstheme="minorHAnsi"/>
                <w:sz w:val="24"/>
                <w:szCs w:val="24"/>
              </w:rPr>
              <w:t xml:space="preserve">Standard Operating Procedure </w:t>
            </w:r>
            <w:r w:rsidR="00993A41" w:rsidRPr="00901808">
              <w:rPr>
                <w:rFonts w:asciiTheme="minorHAnsi" w:eastAsia="Times New Roman" w:hAnsiTheme="minorHAnsi" w:cstheme="minorHAnsi"/>
                <w:sz w:val="24"/>
                <w:szCs w:val="24"/>
              </w:rPr>
              <w:t>– [</w:t>
            </w:r>
            <w:r w:rsidRPr="00901808">
              <w:rPr>
                <w:rFonts w:asciiTheme="minorHAnsi" w:eastAsia="Times New Roman" w:hAnsiTheme="minorHAnsi" w:cstheme="minorHAnsi"/>
                <w:sz w:val="24"/>
                <w:szCs w:val="24"/>
              </w:rPr>
              <w:t>Body Worn Camera’s</w:t>
            </w:r>
            <w:r w:rsidR="00144921">
              <w:rPr>
                <w:rFonts w:asciiTheme="minorHAnsi" w:eastAsia="Times New Roman" w:hAnsiTheme="minorHAnsi" w:cstheme="minorHAnsi"/>
                <w:sz w:val="24"/>
                <w:szCs w:val="24"/>
              </w:rPr>
              <w:t xml:space="preserve"> – BWC’s</w:t>
            </w:r>
            <w:r w:rsidR="00993A41" w:rsidRPr="00901808">
              <w:rPr>
                <w:rFonts w:asciiTheme="minorHAnsi" w:eastAsia="Times New Roman" w:hAnsiTheme="minorHAnsi" w:cstheme="minorHAnsi"/>
                <w:sz w:val="24"/>
                <w:szCs w:val="24"/>
              </w:rPr>
              <w:t>]</w:t>
            </w:r>
          </w:p>
        </w:tc>
      </w:tr>
      <w:tr w:rsidR="00291D72" w:rsidRPr="00087B0D" w14:paraId="31F6252F" w14:textId="77777777" w:rsidTr="00082827">
        <w:tc>
          <w:tcPr>
            <w:tcW w:w="2802" w:type="dxa"/>
            <w:tcBorders>
              <w:top w:val="single" w:sz="6" w:space="0" w:color="auto"/>
              <w:left w:val="single" w:sz="6" w:space="0" w:color="auto"/>
              <w:bottom w:val="single" w:sz="6" w:space="0" w:color="auto"/>
              <w:right w:val="single" w:sz="6" w:space="0" w:color="auto"/>
            </w:tcBorders>
          </w:tcPr>
          <w:p w14:paraId="79FC1887" w14:textId="77777777" w:rsidR="00291D72" w:rsidRPr="00901808" w:rsidRDefault="00291D72" w:rsidP="00082827">
            <w:pPr>
              <w:spacing w:after="0" w:line="360" w:lineRule="auto"/>
              <w:rPr>
                <w:rFonts w:asciiTheme="minorHAnsi" w:eastAsia="Times New Roman" w:hAnsiTheme="minorHAnsi" w:cstheme="minorHAnsi"/>
                <w:b/>
                <w:sz w:val="32"/>
                <w:szCs w:val="24"/>
                <w:lang w:bidi="en-US"/>
              </w:rPr>
            </w:pPr>
            <w:r w:rsidRPr="00901808">
              <w:rPr>
                <w:rFonts w:asciiTheme="minorHAnsi" w:eastAsia="Times New Roman" w:hAnsiTheme="minorHAnsi" w:cstheme="minorHAnsi"/>
                <w:b/>
                <w:sz w:val="32"/>
                <w:szCs w:val="24"/>
              </w:rPr>
              <w:t>Owner</w:t>
            </w:r>
          </w:p>
        </w:tc>
        <w:tc>
          <w:tcPr>
            <w:tcW w:w="6918" w:type="dxa"/>
            <w:tcBorders>
              <w:top w:val="single" w:sz="6" w:space="0" w:color="auto"/>
              <w:left w:val="single" w:sz="6" w:space="0" w:color="auto"/>
              <w:bottom w:val="single" w:sz="6" w:space="0" w:color="auto"/>
              <w:right w:val="single" w:sz="6" w:space="0" w:color="auto"/>
            </w:tcBorders>
            <w:vAlign w:val="center"/>
          </w:tcPr>
          <w:p w14:paraId="5745F5DE" w14:textId="77777777" w:rsidR="00291D72" w:rsidRPr="00901808" w:rsidRDefault="00291D72" w:rsidP="00082827">
            <w:pPr>
              <w:spacing w:after="0" w:line="360" w:lineRule="auto"/>
              <w:rPr>
                <w:rFonts w:asciiTheme="minorHAnsi" w:eastAsia="Times New Roman" w:hAnsiTheme="minorHAnsi" w:cstheme="minorHAnsi"/>
                <w:sz w:val="24"/>
                <w:szCs w:val="24"/>
                <w:lang w:bidi="en-US"/>
              </w:rPr>
            </w:pPr>
            <w:r w:rsidRPr="00901808">
              <w:rPr>
                <w:rFonts w:asciiTheme="minorHAnsi" w:eastAsia="Times New Roman" w:hAnsiTheme="minorHAnsi" w:cstheme="minorHAnsi"/>
                <w:sz w:val="24"/>
                <w:szCs w:val="24"/>
                <w:lang w:bidi="en-US"/>
              </w:rPr>
              <w:t>Galway County Council</w:t>
            </w:r>
          </w:p>
        </w:tc>
      </w:tr>
      <w:tr w:rsidR="00291D72" w:rsidRPr="00087B0D" w14:paraId="63445073" w14:textId="77777777" w:rsidTr="00082827">
        <w:tc>
          <w:tcPr>
            <w:tcW w:w="2802" w:type="dxa"/>
            <w:tcBorders>
              <w:top w:val="single" w:sz="6" w:space="0" w:color="auto"/>
              <w:left w:val="single" w:sz="6" w:space="0" w:color="auto"/>
              <w:bottom w:val="single" w:sz="6" w:space="0" w:color="auto"/>
              <w:right w:val="single" w:sz="6" w:space="0" w:color="auto"/>
            </w:tcBorders>
          </w:tcPr>
          <w:p w14:paraId="4AFD4641" w14:textId="77777777" w:rsidR="00291D72" w:rsidRPr="00901808" w:rsidRDefault="00291D72" w:rsidP="00082827">
            <w:pPr>
              <w:spacing w:after="0" w:line="360" w:lineRule="auto"/>
              <w:rPr>
                <w:rFonts w:asciiTheme="minorHAnsi" w:eastAsia="Times New Roman" w:hAnsiTheme="minorHAnsi" w:cstheme="minorHAnsi"/>
                <w:b/>
                <w:sz w:val="32"/>
                <w:szCs w:val="24"/>
                <w:lang w:bidi="en-US"/>
              </w:rPr>
            </w:pPr>
            <w:r w:rsidRPr="00901808">
              <w:rPr>
                <w:rFonts w:asciiTheme="minorHAnsi" w:eastAsia="Times New Roman" w:hAnsiTheme="minorHAnsi" w:cstheme="minorHAnsi"/>
                <w:b/>
                <w:sz w:val="32"/>
                <w:szCs w:val="24"/>
              </w:rPr>
              <w:t>Author(s)</w:t>
            </w:r>
          </w:p>
        </w:tc>
        <w:tc>
          <w:tcPr>
            <w:tcW w:w="6918" w:type="dxa"/>
            <w:tcBorders>
              <w:top w:val="single" w:sz="6" w:space="0" w:color="auto"/>
              <w:left w:val="single" w:sz="6" w:space="0" w:color="auto"/>
              <w:bottom w:val="single" w:sz="6" w:space="0" w:color="auto"/>
              <w:right w:val="single" w:sz="6" w:space="0" w:color="auto"/>
            </w:tcBorders>
            <w:vAlign w:val="center"/>
          </w:tcPr>
          <w:p w14:paraId="717CFEB5" w14:textId="77777777" w:rsidR="00291D72" w:rsidRPr="00901808" w:rsidRDefault="00291D72" w:rsidP="00082827">
            <w:pPr>
              <w:spacing w:after="0" w:line="360" w:lineRule="auto"/>
              <w:rPr>
                <w:rFonts w:asciiTheme="minorHAnsi" w:eastAsia="Times New Roman" w:hAnsiTheme="minorHAnsi" w:cstheme="minorHAnsi"/>
                <w:sz w:val="24"/>
                <w:szCs w:val="24"/>
                <w:lang w:bidi="en-US"/>
              </w:rPr>
            </w:pPr>
            <w:r w:rsidRPr="00901808">
              <w:rPr>
                <w:rFonts w:asciiTheme="minorHAnsi" w:eastAsia="Times New Roman" w:hAnsiTheme="minorHAnsi" w:cstheme="minorHAnsi"/>
                <w:sz w:val="24"/>
                <w:szCs w:val="24"/>
                <w:lang w:bidi="en-US"/>
              </w:rPr>
              <w:t>Data Protection Officer</w:t>
            </w:r>
          </w:p>
        </w:tc>
      </w:tr>
      <w:tr w:rsidR="00291D72" w:rsidRPr="00087B0D" w14:paraId="088BB732" w14:textId="77777777" w:rsidTr="00082827">
        <w:trPr>
          <w:trHeight w:val="72"/>
        </w:trPr>
        <w:tc>
          <w:tcPr>
            <w:tcW w:w="2802" w:type="dxa"/>
            <w:tcBorders>
              <w:top w:val="single" w:sz="6" w:space="0" w:color="auto"/>
              <w:left w:val="single" w:sz="6" w:space="0" w:color="auto"/>
              <w:bottom w:val="single" w:sz="6" w:space="0" w:color="auto"/>
              <w:right w:val="single" w:sz="6" w:space="0" w:color="auto"/>
            </w:tcBorders>
          </w:tcPr>
          <w:p w14:paraId="4ECF3ECB" w14:textId="77777777" w:rsidR="00291D72" w:rsidRPr="00901808" w:rsidRDefault="00291D72" w:rsidP="00082827">
            <w:pPr>
              <w:spacing w:after="0" w:line="360" w:lineRule="auto"/>
              <w:rPr>
                <w:rFonts w:asciiTheme="minorHAnsi" w:eastAsia="Times New Roman" w:hAnsiTheme="minorHAnsi" w:cstheme="minorHAnsi"/>
                <w:b/>
                <w:sz w:val="32"/>
                <w:szCs w:val="24"/>
                <w:lang w:bidi="en-US"/>
              </w:rPr>
            </w:pPr>
            <w:r w:rsidRPr="00901808">
              <w:rPr>
                <w:rFonts w:asciiTheme="minorHAnsi" w:eastAsia="Times New Roman" w:hAnsiTheme="minorHAnsi" w:cstheme="minorHAnsi"/>
                <w:b/>
                <w:sz w:val="32"/>
                <w:szCs w:val="24"/>
              </w:rPr>
              <w:t>Users</w:t>
            </w:r>
          </w:p>
        </w:tc>
        <w:tc>
          <w:tcPr>
            <w:tcW w:w="6918" w:type="dxa"/>
            <w:tcBorders>
              <w:top w:val="single" w:sz="6" w:space="0" w:color="auto"/>
              <w:left w:val="single" w:sz="6" w:space="0" w:color="auto"/>
              <w:bottom w:val="single" w:sz="6" w:space="0" w:color="auto"/>
              <w:right w:val="single" w:sz="6" w:space="0" w:color="auto"/>
            </w:tcBorders>
            <w:vAlign w:val="center"/>
          </w:tcPr>
          <w:p w14:paraId="7FA8C49D" w14:textId="77777777" w:rsidR="00291D72" w:rsidRPr="00901808" w:rsidRDefault="00291D72" w:rsidP="00082827">
            <w:pPr>
              <w:spacing w:after="0" w:line="360" w:lineRule="auto"/>
              <w:rPr>
                <w:rFonts w:asciiTheme="minorHAnsi" w:eastAsia="Times New Roman" w:hAnsiTheme="minorHAnsi" w:cstheme="minorHAnsi"/>
                <w:sz w:val="24"/>
                <w:szCs w:val="24"/>
                <w:lang w:bidi="en-US"/>
              </w:rPr>
            </w:pPr>
            <w:r w:rsidRPr="00901808">
              <w:rPr>
                <w:rFonts w:asciiTheme="minorHAnsi" w:eastAsia="Times New Roman" w:hAnsiTheme="minorHAnsi" w:cstheme="minorHAnsi"/>
                <w:sz w:val="24"/>
                <w:szCs w:val="24"/>
                <w:lang w:bidi="en-US"/>
              </w:rPr>
              <w:t>Galway County Council Staff and Citizens</w:t>
            </w:r>
          </w:p>
        </w:tc>
      </w:tr>
      <w:tr w:rsidR="00291D72" w:rsidRPr="00087B0D" w14:paraId="16A40ABC" w14:textId="77777777" w:rsidTr="00082827">
        <w:trPr>
          <w:trHeight w:val="72"/>
        </w:trPr>
        <w:tc>
          <w:tcPr>
            <w:tcW w:w="2802" w:type="dxa"/>
            <w:tcBorders>
              <w:top w:val="single" w:sz="6" w:space="0" w:color="auto"/>
              <w:left w:val="single" w:sz="6" w:space="0" w:color="auto"/>
              <w:bottom w:val="single" w:sz="6" w:space="0" w:color="auto"/>
              <w:right w:val="single" w:sz="6" w:space="0" w:color="auto"/>
            </w:tcBorders>
          </w:tcPr>
          <w:p w14:paraId="72FFABE3" w14:textId="77777777" w:rsidR="00291D72" w:rsidRPr="00901808" w:rsidRDefault="00291D72" w:rsidP="00082827">
            <w:pPr>
              <w:spacing w:after="0" w:line="360" w:lineRule="auto"/>
              <w:rPr>
                <w:rFonts w:asciiTheme="minorHAnsi" w:eastAsia="Times New Roman" w:hAnsiTheme="minorHAnsi" w:cstheme="minorHAnsi"/>
                <w:b/>
                <w:sz w:val="32"/>
                <w:szCs w:val="24"/>
                <w:lang w:bidi="en-US"/>
              </w:rPr>
            </w:pPr>
            <w:r w:rsidRPr="00901808">
              <w:rPr>
                <w:rFonts w:asciiTheme="minorHAnsi" w:eastAsia="Times New Roman" w:hAnsiTheme="minorHAnsi" w:cstheme="minorHAnsi"/>
                <w:b/>
                <w:sz w:val="32"/>
                <w:szCs w:val="24"/>
              </w:rPr>
              <w:t>Date</w:t>
            </w:r>
          </w:p>
        </w:tc>
        <w:tc>
          <w:tcPr>
            <w:tcW w:w="6918" w:type="dxa"/>
            <w:tcBorders>
              <w:top w:val="single" w:sz="6" w:space="0" w:color="auto"/>
              <w:left w:val="single" w:sz="6" w:space="0" w:color="auto"/>
              <w:bottom w:val="single" w:sz="6" w:space="0" w:color="auto"/>
              <w:right w:val="single" w:sz="6" w:space="0" w:color="auto"/>
            </w:tcBorders>
            <w:vAlign w:val="center"/>
          </w:tcPr>
          <w:p w14:paraId="5572228B" w14:textId="054071FA" w:rsidR="00901808" w:rsidRPr="00901808" w:rsidRDefault="00F80F19" w:rsidP="00082827">
            <w:pPr>
              <w:spacing w:after="0" w:line="360" w:lineRule="auto"/>
              <w:rPr>
                <w:rFonts w:asciiTheme="minorHAnsi" w:eastAsia="Times New Roman" w:hAnsiTheme="minorHAnsi" w:cstheme="minorHAnsi"/>
                <w:sz w:val="24"/>
                <w:szCs w:val="24"/>
                <w:lang w:bidi="en-US"/>
              </w:rPr>
            </w:pPr>
            <w:r>
              <w:rPr>
                <w:rFonts w:asciiTheme="minorHAnsi" w:eastAsia="Times New Roman" w:hAnsiTheme="minorHAnsi" w:cstheme="minorHAnsi"/>
                <w:sz w:val="24"/>
                <w:szCs w:val="24"/>
                <w:lang w:bidi="en-US"/>
              </w:rPr>
              <w:t>11/12/20</w:t>
            </w:r>
          </w:p>
        </w:tc>
      </w:tr>
      <w:tr w:rsidR="00291D72" w:rsidRPr="00087B0D" w14:paraId="3E509BC5" w14:textId="77777777" w:rsidTr="00082827">
        <w:tc>
          <w:tcPr>
            <w:tcW w:w="2802" w:type="dxa"/>
            <w:tcBorders>
              <w:top w:val="single" w:sz="6" w:space="0" w:color="auto"/>
              <w:left w:val="single" w:sz="6" w:space="0" w:color="auto"/>
              <w:bottom w:val="single" w:sz="6" w:space="0" w:color="auto"/>
              <w:right w:val="single" w:sz="6" w:space="0" w:color="auto"/>
            </w:tcBorders>
          </w:tcPr>
          <w:p w14:paraId="2E3C98C7" w14:textId="77777777" w:rsidR="00291D72" w:rsidRPr="00901808" w:rsidRDefault="00291D72" w:rsidP="00082827">
            <w:pPr>
              <w:spacing w:after="0" w:line="360" w:lineRule="auto"/>
              <w:rPr>
                <w:rFonts w:asciiTheme="minorHAnsi" w:eastAsia="Times New Roman" w:hAnsiTheme="minorHAnsi" w:cstheme="minorHAnsi"/>
                <w:b/>
                <w:sz w:val="32"/>
                <w:szCs w:val="24"/>
                <w:lang w:bidi="en-US"/>
              </w:rPr>
            </w:pPr>
            <w:r w:rsidRPr="00901808">
              <w:rPr>
                <w:rFonts w:asciiTheme="minorHAnsi" w:eastAsia="Times New Roman" w:hAnsiTheme="minorHAnsi" w:cstheme="minorHAnsi"/>
                <w:b/>
                <w:sz w:val="32"/>
                <w:szCs w:val="24"/>
              </w:rPr>
              <w:t>Status</w:t>
            </w:r>
          </w:p>
        </w:tc>
        <w:tc>
          <w:tcPr>
            <w:tcW w:w="6918" w:type="dxa"/>
            <w:tcBorders>
              <w:top w:val="single" w:sz="6" w:space="0" w:color="auto"/>
              <w:left w:val="single" w:sz="6" w:space="0" w:color="auto"/>
              <w:bottom w:val="single" w:sz="6" w:space="0" w:color="auto"/>
              <w:right w:val="single" w:sz="6" w:space="0" w:color="auto"/>
            </w:tcBorders>
            <w:vAlign w:val="center"/>
          </w:tcPr>
          <w:p w14:paraId="65BDD2E6" w14:textId="77777777" w:rsidR="00291D72" w:rsidRPr="00901808" w:rsidRDefault="00C36876" w:rsidP="00082827">
            <w:pPr>
              <w:spacing w:after="0" w:line="360" w:lineRule="auto"/>
              <w:rPr>
                <w:rFonts w:asciiTheme="minorHAnsi" w:eastAsia="Times New Roman" w:hAnsiTheme="minorHAnsi" w:cstheme="minorHAnsi"/>
                <w:sz w:val="24"/>
                <w:szCs w:val="24"/>
                <w:lang w:bidi="en-US"/>
              </w:rPr>
            </w:pPr>
            <w:r>
              <w:rPr>
                <w:rFonts w:asciiTheme="minorHAnsi" w:eastAsia="Times New Roman" w:hAnsiTheme="minorHAnsi" w:cstheme="minorHAnsi"/>
                <w:sz w:val="24"/>
                <w:szCs w:val="24"/>
                <w:lang w:bidi="en-US"/>
              </w:rPr>
              <w:t>Adopted</w:t>
            </w:r>
          </w:p>
        </w:tc>
      </w:tr>
      <w:tr w:rsidR="00291D72" w:rsidRPr="00087B0D" w14:paraId="67E3BD96" w14:textId="77777777" w:rsidTr="00082827">
        <w:tc>
          <w:tcPr>
            <w:tcW w:w="2802" w:type="dxa"/>
            <w:tcBorders>
              <w:top w:val="single" w:sz="6" w:space="0" w:color="auto"/>
              <w:left w:val="single" w:sz="6" w:space="0" w:color="auto"/>
              <w:bottom w:val="single" w:sz="6" w:space="0" w:color="auto"/>
              <w:right w:val="single" w:sz="6" w:space="0" w:color="auto"/>
            </w:tcBorders>
          </w:tcPr>
          <w:p w14:paraId="3574A2B8" w14:textId="77777777" w:rsidR="00291D72" w:rsidRPr="00901808" w:rsidRDefault="00291D72" w:rsidP="00082827">
            <w:pPr>
              <w:spacing w:after="0" w:line="360" w:lineRule="auto"/>
              <w:rPr>
                <w:rFonts w:asciiTheme="minorHAnsi" w:eastAsia="Times New Roman" w:hAnsiTheme="minorHAnsi" w:cstheme="minorHAnsi"/>
                <w:b/>
                <w:sz w:val="32"/>
                <w:szCs w:val="24"/>
                <w:lang w:bidi="en-US"/>
              </w:rPr>
            </w:pPr>
            <w:r w:rsidRPr="00901808">
              <w:rPr>
                <w:rFonts w:asciiTheme="minorHAnsi" w:eastAsia="Times New Roman" w:hAnsiTheme="minorHAnsi" w:cstheme="minorHAnsi"/>
                <w:b/>
                <w:sz w:val="32"/>
                <w:szCs w:val="24"/>
              </w:rPr>
              <w:t>Version</w:t>
            </w:r>
          </w:p>
        </w:tc>
        <w:tc>
          <w:tcPr>
            <w:tcW w:w="6918" w:type="dxa"/>
            <w:tcBorders>
              <w:top w:val="single" w:sz="6" w:space="0" w:color="auto"/>
              <w:left w:val="single" w:sz="6" w:space="0" w:color="auto"/>
              <w:bottom w:val="single" w:sz="6" w:space="0" w:color="auto"/>
              <w:right w:val="single" w:sz="6" w:space="0" w:color="auto"/>
            </w:tcBorders>
            <w:vAlign w:val="center"/>
          </w:tcPr>
          <w:p w14:paraId="569331A0" w14:textId="77777777" w:rsidR="00291D72" w:rsidRPr="00901808" w:rsidRDefault="00993A41" w:rsidP="00082827">
            <w:pPr>
              <w:spacing w:after="0" w:line="360" w:lineRule="auto"/>
              <w:rPr>
                <w:rFonts w:asciiTheme="minorHAnsi" w:eastAsia="Times New Roman" w:hAnsiTheme="minorHAnsi" w:cstheme="minorHAnsi"/>
                <w:sz w:val="24"/>
                <w:szCs w:val="24"/>
                <w:lang w:bidi="en-US"/>
              </w:rPr>
            </w:pPr>
            <w:r w:rsidRPr="00901808">
              <w:rPr>
                <w:rFonts w:asciiTheme="minorHAnsi" w:eastAsia="Times New Roman" w:hAnsiTheme="minorHAnsi" w:cstheme="minorHAnsi"/>
                <w:sz w:val="24"/>
                <w:szCs w:val="24"/>
                <w:lang w:bidi="en-US"/>
              </w:rPr>
              <w:t>1</w:t>
            </w:r>
          </w:p>
        </w:tc>
      </w:tr>
    </w:tbl>
    <w:p w14:paraId="26ED0400" w14:textId="77777777" w:rsidR="00082827" w:rsidRDefault="00082827">
      <w:pPr>
        <w:spacing w:before="0" w:beforeAutospacing="0" w:after="0" w:afterAutospacing="0"/>
        <w:jc w:val="left"/>
        <w:rPr>
          <w:rFonts w:ascii="Arial" w:eastAsia="Times New Roman" w:hAnsi="Arial" w:cs="Arial"/>
          <w:b/>
          <w:bCs/>
          <w:sz w:val="24"/>
          <w:szCs w:val="24"/>
        </w:rPr>
      </w:pPr>
    </w:p>
    <w:p w14:paraId="6DBF4C0A" w14:textId="77777777" w:rsidR="005C437F" w:rsidRDefault="005C437F" w:rsidP="005C437F">
      <w:pPr>
        <w:spacing w:before="0" w:beforeAutospacing="0" w:after="0" w:afterAutospacing="0"/>
        <w:jc w:val="left"/>
        <w:rPr>
          <w:rFonts w:ascii="Arial" w:eastAsia="Times New Roman" w:hAnsi="Arial" w:cs="Arial"/>
          <w:b/>
          <w:bCs/>
          <w:sz w:val="24"/>
          <w:szCs w:val="24"/>
        </w:rPr>
      </w:pPr>
      <w:bookmarkStart w:id="4" w:name="_Toc377511585"/>
      <w:bookmarkStart w:id="5" w:name="_Toc377511796"/>
      <w:bookmarkStart w:id="6" w:name="_Toc377512028"/>
      <w:bookmarkStart w:id="7" w:name="_Toc377690513"/>
    </w:p>
    <w:p w14:paraId="5ED505E1"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D4F7875"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5CCCF3AC"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3DACFF27"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30C543B3"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AC2FD46"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457B38B3"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33B15CD"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CC02D18"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38EC077"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67A91C2"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5736BB55"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9BD8F75"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83564B4"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23652821"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AC1528D"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588DFE2"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4F01DA43"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51F0B2B"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2FC2764"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7E801F0F"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14348CB2"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3F064116" w14:textId="77777777" w:rsidR="005C437F" w:rsidRDefault="005C437F" w:rsidP="005C437F">
      <w:pPr>
        <w:spacing w:before="0" w:beforeAutospacing="0" w:after="0" w:afterAutospacing="0"/>
        <w:jc w:val="left"/>
        <w:rPr>
          <w:rFonts w:ascii="Arial" w:eastAsia="Times New Roman" w:hAnsi="Arial" w:cs="Arial"/>
          <w:b/>
          <w:bCs/>
          <w:sz w:val="24"/>
          <w:szCs w:val="24"/>
        </w:rPr>
      </w:pPr>
    </w:p>
    <w:p w14:paraId="6DFBBA36" w14:textId="77777777" w:rsidR="00BA487D" w:rsidRPr="005D7F23" w:rsidRDefault="00BA487D" w:rsidP="005D7F23">
      <w:pPr>
        <w:spacing w:before="0" w:beforeAutospacing="0" w:after="0" w:afterAutospacing="0"/>
        <w:ind w:firstLine="720"/>
        <w:jc w:val="left"/>
        <w:rPr>
          <w:rFonts w:ascii="Arial" w:eastAsia="Times New Roman" w:hAnsi="Arial" w:cs="Arial"/>
          <w:b/>
          <w:bCs/>
          <w:sz w:val="24"/>
          <w:szCs w:val="24"/>
        </w:rPr>
      </w:pPr>
      <w:r w:rsidRPr="002E34DB">
        <w:rPr>
          <w:b/>
          <w:bCs/>
          <w:color w:val="365F91" w:themeColor="accent1" w:themeShade="BF"/>
          <w:sz w:val="28"/>
          <w:szCs w:val="28"/>
        </w:rPr>
        <w:t>Version History</w:t>
      </w:r>
      <w:bookmarkEnd w:id="4"/>
      <w:bookmarkEnd w:id="5"/>
      <w:bookmarkEnd w:id="6"/>
      <w:bookmarkEnd w:id="7"/>
    </w:p>
    <w:p w14:paraId="6D23A5EC" w14:textId="77777777" w:rsidR="00E33362" w:rsidRDefault="00E33362" w:rsidP="00993A41">
      <w:pPr>
        <w:spacing w:before="0" w:beforeAutospacing="0" w:after="0" w:afterAutospacing="0"/>
        <w:jc w:val="left"/>
        <w:rPr>
          <w:rFonts w:cs="Arial"/>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88"/>
        <w:gridCol w:w="1276"/>
        <w:gridCol w:w="5499"/>
      </w:tblGrid>
      <w:tr w:rsidR="00BA487D" w:rsidRPr="00087B0D" w14:paraId="2BF9F4DB" w14:textId="77777777" w:rsidTr="0005758D">
        <w:trPr>
          <w:trHeight w:val="335"/>
        </w:trPr>
        <w:tc>
          <w:tcPr>
            <w:tcW w:w="959" w:type="dxa"/>
            <w:shd w:val="clear" w:color="auto" w:fill="BFBFBF"/>
          </w:tcPr>
          <w:p w14:paraId="0BA135C4"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Version</w:t>
            </w:r>
          </w:p>
        </w:tc>
        <w:tc>
          <w:tcPr>
            <w:tcW w:w="1588" w:type="dxa"/>
            <w:shd w:val="clear" w:color="auto" w:fill="BFBFBF"/>
          </w:tcPr>
          <w:p w14:paraId="42984A63"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Created/Amended By</w:t>
            </w:r>
          </w:p>
        </w:tc>
        <w:tc>
          <w:tcPr>
            <w:tcW w:w="1276" w:type="dxa"/>
            <w:shd w:val="clear" w:color="auto" w:fill="BFBFBF"/>
          </w:tcPr>
          <w:p w14:paraId="676A9BEB"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Date</w:t>
            </w:r>
          </w:p>
        </w:tc>
        <w:tc>
          <w:tcPr>
            <w:tcW w:w="5499" w:type="dxa"/>
            <w:shd w:val="clear" w:color="auto" w:fill="BFBFBF"/>
          </w:tcPr>
          <w:p w14:paraId="7FEC6C0C" w14:textId="77777777" w:rsidR="00BA487D" w:rsidRPr="00087B0D" w:rsidRDefault="00BA487D" w:rsidP="00AD1995">
            <w:pPr>
              <w:spacing w:after="0"/>
              <w:jc w:val="center"/>
              <w:rPr>
                <w:rFonts w:ascii="Cambria" w:hAnsi="Cambria"/>
                <w:b/>
                <w:sz w:val="18"/>
                <w:szCs w:val="18"/>
              </w:rPr>
            </w:pPr>
            <w:r w:rsidRPr="00087B0D">
              <w:rPr>
                <w:rFonts w:ascii="Cambria" w:hAnsi="Cambria"/>
                <w:b/>
                <w:sz w:val="18"/>
                <w:szCs w:val="18"/>
              </w:rPr>
              <w:t>Description</w:t>
            </w:r>
          </w:p>
        </w:tc>
      </w:tr>
      <w:tr w:rsidR="00BA487D" w:rsidRPr="00087B0D" w14:paraId="58FCAA71" w14:textId="77777777" w:rsidTr="0005758D">
        <w:trPr>
          <w:trHeight w:val="335"/>
        </w:trPr>
        <w:tc>
          <w:tcPr>
            <w:tcW w:w="959" w:type="dxa"/>
            <w:shd w:val="clear" w:color="auto" w:fill="auto"/>
          </w:tcPr>
          <w:p w14:paraId="2F335000" w14:textId="77777777" w:rsidR="00BA487D" w:rsidRPr="00087B0D" w:rsidRDefault="00993A41" w:rsidP="00AD1995">
            <w:pPr>
              <w:spacing w:after="0"/>
              <w:jc w:val="center"/>
              <w:rPr>
                <w:rFonts w:ascii="Cambria" w:hAnsi="Cambria"/>
                <w:b/>
                <w:sz w:val="18"/>
                <w:szCs w:val="18"/>
              </w:rPr>
            </w:pPr>
            <w:r>
              <w:rPr>
                <w:rFonts w:ascii="Cambria" w:hAnsi="Cambria"/>
                <w:b/>
                <w:sz w:val="18"/>
                <w:szCs w:val="18"/>
              </w:rPr>
              <w:t>1</w:t>
            </w:r>
          </w:p>
        </w:tc>
        <w:tc>
          <w:tcPr>
            <w:tcW w:w="1588" w:type="dxa"/>
            <w:shd w:val="clear" w:color="auto" w:fill="auto"/>
          </w:tcPr>
          <w:p w14:paraId="5E90CCB1" w14:textId="77777777" w:rsidR="00BA487D" w:rsidRPr="00087B0D" w:rsidRDefault="00993A41" w:rsidP="00AD1995">
            <w:pPr>
              <w:spacing w:after="0"/>
              <w:jc w:val="center"/>
              <w:rPr>
                <w:rFonts w:ascii="Cambria" w:hAnsi="Cambria"/>
                <w:b/>
                <w:sz w:val="18"/>
                <w:szCs w:val="18"/>
              </w:rPr>
            </w:pPr>
            <w:r>
              <w:rPr>
                <w:rFonts w:ascii="Cambria" w:hAnsi="Cambria"/>
                <w:b/>
                <w:sz w:val="18"/>
                <w:szCs w:val="18"/>
              </w:rPr>
              <w:t>Liadhan Keady</w:t>
            </w:r>
          </w:p>
        </w:tc>
        <w:tc>
          <w:tcPr>
            <w:tcW w:w="1276" w:type="dxa"/>
            <w:shd w:val="clear" w:color="auto" w:fill="auto"/>
          </w:tcPr>
          <w:p w14:paraId="74098115" w14:textId="3876ADA6" w:rsidR="00BA487D" w:rsidRPr="00087B0D" w:rsidRDefault="00F80F19" w:rsidP="00AD1995">
            <w:pPr>
              <w:spacing w:after="0"/>
              <w:jc w:val="center"/>
              <w:rPr>
                <w:rFonts w:ascii="Cambria" w:hAnsi="Cambria"/>
                <w:b/>
                <w:sz w:val="18"/>
                <w:szCs w:val="18"/>
              </w:rPr>
            </w:pPr>
            <w:r>
              <w:rPr>
                <w:rFonts w:ascii="Cambria" w:hAnsi="Cambria"/>
                <w:b/>
                <w:sz w:val="18"/>
                <w:szCs w:val="18"/>
              </w:rPr>
              <w:t>11/12/20</w:t>
            </w:r>
          </w:p>
        </w:tc>
        <w:tc>
          <w:tcPr>
            <w:tcW w:w="5499" w:type="dxa"/>
            <w:shd w:val="clear" w:color="auto" w:fill="auto"/>
          </w:tcPr>
          <w:p w14:paraId="2BA9FA37" w14:textId="77777777" w:rsidR="00BA487D" w:rsidRDefault="00D61209" w:rsidP="00C36876">
            <w:pPr>
              <w:contextualSpacing/>
              <w:jc w:val="left"/>
              <w:rPr>
                <w:rFonts w:ascii="Cambria" w:hAnsi="Cambria"/>
                <w:b/>
                <w:sz w:val="18"/>
                <w:szCs w:val="18"/>
              </w:rPr>
            </w:pPr>
            <w:r>
              <w:rPr>
                <w:rFonts w:ascii="Cambria" w:hAnsi="Cambria"/>
                <w:b/>
                <w:sz w:val="18"/>
                <w:szCs w:val="18"/>
              </w:rPr>
              <w:t>Standard Operating Procedure</w:t>
            </w:r>
            <w:r w:rsidR="00993A41">
              <w:rPr>
                <w:rFonts w:ascii="Cambria" w:hAnsi="Cambria"/>
                <w:b/>
                <w:sz w:val="18"/>
                <w:szCs w:val="18"/>
              </w:rPr>
              <w:t xml:space="preserve"> </w:t>
            </w:r>
            <w:r w:rsidR="0088545D">
              <w:rPr>
                <w:rFonts w:ascii="Cambria" w:hAnsi="Cambria"/>
                <w:b/>
                <w:sz w:val="18"/>
                <w:szCs w:val="18"/>
              </w:rPr>
              <w:t>[</w:t>
            </w:r>
            <w:r>
              <w:rPr>
                <w:rFonts w:ascii="Cambria" w:hAnsi="Cambria"/>
                <w:b/>
                <w:sz w:val="18"/>
                <w:szCs w:val="18"/>
              </w:rPr>
              <w:t>Body Worn Camera’s</w:t>
            </w:r>
            <w:r w:rsidR="0088545D">
              <w:rPr>
                <w:rFonts w:ascii="Cambria" w:hAnsi="Cambria"/>
                <w:b/>
                <w:sz w:val="18"/>
                <w:szCs w:val="18"/>
              </w:rPr>
              <w:t>]</w:t>
            </w:r>
          </w:p>
          <w:p w14:paraId="5EB175AF" w14:textId="77777777" w:rsidR="00666DB6" w:rsidRPr="00087B0D" w:rsidRDefault="00666DB6" w:rsidP="00F80F19">
            <w:pPr>
              <w:contextualSpacing/>
              <w:jc w:val="left"/>
              <w:rPr>
                <w:rFonts w:ascii="Cambria" w:hAnsi="Cambria"/>
                <w:b/>
                <w:sz w:val="18"/>
                <w:szCs w:val="18"/>
              </w:rPr>
            </w:pPr>
          </w:p>
        </w:tc>
      </w:tr>
      <w:tr w:rsidR="00BA487D" w:rsidRPr="00087B0D" w14:paraId="19F273AD" w14:textId="77777777" w:rsidTr="0005758D">
        <w:trPr>
          <w:trHeight w:val="335"/>
        </w:trPr>
        <w:tc>
          <w:tcPr>
            <w:tcW w:w="959" w:type="dxa"/>
            <w:shd w:val="clear" w:color="auto" w:fill="auto"/>
          </w:tcPr>
          <w:p w14:paraId="70239228" w14:textId="77777777" w:rsidR="00BA487D" w:rsidRPr="00087B0D" w:rsidRDefault="00BA487D" w:rsidP="00AD1995">
            <w:pPr>
              <w:spacing w:after="0"/>
              <w:jc w:val="center"/>
              <w:rPr>
                <w:rFonts w:ascii="Cambria" w:hAnsi="Cambria"/>
                <w:b/>
                <w:sz w:val="18"/>
                <w:szCs w:val="18"/>
              </w:rPr>
            </w:pPr>
          </w:p>
        </w:tc>
        <w:tc>
          <w:tcPr>
            <w:tcW w:w="1588" w:type="dxa"/>
            <w:shd w:val="clear" w:color="auto" w:fill="auto"/>
          </w:tcPr>
          <w:p w14:paraId="1FAAF1F5" w14:textId="77777777" w:rsidR="00BA487D" w:rsidRPr="00087B0D" w:rsidRDefault="00BA487D" w:rsidP="00AD1995">
            <w:pPr>
              <w:spacing w:after="0"/>
              <w:jc w:val="center"/>
              <w:rPr>
                <w:rFonts w:ascii="Cambria" w:hAnsi="Cambria"/>
                <w:b/>
                <w:sz w:val="18"/>
                <w:szCs w:val="18"/>
              </w:rPr>
            </w:pPr>
          </w:p>
        </w:tc>
        <w:tc>
          <w:tcPr>
            <w:tcW w:w="1276" w:type="dxa"/>
            <w:shd w:val="clear" w:color="auto" w:fill="auto"/>
          </w:tcPr>
          <w:p w14:paraId="7C110D5B" w14:textId="77777777" w:rsidR="00BA487D" w:rsidRPr="00087B0D" w:rsidRDefault="00BA487D" w:rsidP="00AD1995">
            <w:pPr>
              <w:spacing w:after="0"/>
              <w:jc w:val="center"/>
              <w:rPr>
                <w:rFonts w:ascii="Cambria" w:hAnsi="Cambria"/>
                <w:b/>
                <w:sz w:val="18"/>
                <w:szCs w:val="18"/>
              </w:rPr>
            </w:pPr>
          </w:p>
        </w:tc>
        <w:tc>
          <w:tcPr>
            <w:tcW w:w="5499" w:type="dxa"/>
            <w:shd w:val="clear" w:color="auto" w:fill="auto"/>
          </w:tcPr>
          <w:p w14:paraId="353A5598" w14:textId="77777777" w:rsidR="00666DB6" w:rsidRPr="00087B0D" w:rsidRDefault="00666DB6" w:rsidP="00993A41">
            <w:pPr>
              <w:spacing w:after="0"/>
              <w:jc w:val="left"/>
              <w:rPr>
                <w:rFonts w:ascii="Cambria" w:hAnsi="Cambria"/>
                <w:b/>
                <w:sz w:val="18"/>
                <w:szCs w:val="18"/>
              </w:rPr>
            </w:pPr>
          </w:p>
        </w:tc>
      </w:tr>
      <w:tr w:rsidR="00993A41" w:rsidRPr="00087B0D" w14:paraId="62E132DA" w14:textId="77777777" w:rsidTr="0005758D">
        <w:trPr>
          <w:trHeight w:val="335"/>
        </w:trPr>
        <w:tc>
          <w:tcPr>
            <w:tcW w:w="959" w:type="dxa"/>
            <w:shd w:val="clear" w:color="auto" w:fill="auto"/>
          </w:tcPr>
          <w:p w14:paraId="054C63F5"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5EA352A4"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3AA656F6"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1A62FF19" w14:textId="77777777" w:rsidR="00993A41" w:rsidRPr="00087B0D" w:rsidRDefault="00993A41" w:rsidP="00993A41">
            <w:pPr>
              <w:spacing w:after="0"/>
              <w:jc w:val="left"/>
              <w:rPr>
                <w:rFonts w:ascii="Cambria" w:hAnsi="Cambria"/>
                <w:b/>
                <w:sz w:val="18"/>
                <w:szCs w:val="18"/>
              </w:rPr>
            </w:pPr>
          </w:p>
        </w:tc>
      </w:tr>
      <w:tr w:rsidR="00993A41" w:rsidRPr="00087B0D" w14:paraId="3DF6FEAE" w14:textId="77777777" w:rsidTr="0005758D">
        <w:trPr>
          <w:trHeight w:val="335"/>
        </w:trPr>
        <w:tc>
          <w:tcPr>
            <w:tcW w:w="959" w:type="dxa"/>
            <w:shd w:val="clear" w:color="auto" w:fill="auto"/>
          </w:tcPr>
          <w:p w14:paraId="7468CE0D"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73B5C866"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1FD5DEAD"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6ACC62CB" w14:textId="77777777" w:rsidR="00993A41" w:rsidRPr="00087B0D" w:rsidRDefault="00993A41" w:rsidP="00993A41">
            <w:pPr>
              <w:spacing w:after="0"/>
              <w:jc w:val="left"/>
              <w:rPr>
                <w:rFonts w:ascii="Cambria" w:hAnsi="Cambria"/>
                <w:b/>
                <w:sz w:val="18"/>
                <w:szCs w:val="18"/>
              </w:rPr>
            </w:pPr>
          </w:p>
        </w:tc>
      </w:tr>
      <w:tr w:rsidR="00993A41" w:rsidRPr="00087B0D" w14:paraId="00173FC9" w14:textId="77777777" w:rsidTr="0005758D">
        <w:trPr>
          <w:trHeight w:val="335"/>
        </w:trPr>
        <w:tc>
          <w:tcPr>
            <w:tcW w:w="959" w:type="dxa"/>
            <w:shd w:val="clear" w:color="auto" w:fill="auto"/>
          </w:tcPr>
          <w:p w14:paraId="479539A5" w14:textId="77777777" w:rsidR="00993A41" w:rsidRPr="00087B0D" w:rsidRDefault="00993A41" w:rsidP="00AD1995">
            <w:pPr>
              <w:spacing w:after="0"/>
              <w:jc w:val="center"/>
              <w:rPr>
                <w:rFonts w:ascii="Cambria" w:hAnsi="Cambria"/>
                <w:b/>
                <w:sz w:val="18"/>
                <w:szCs w:val="18"/>
              </w:rPr>
            </w:pPr>
          </w:p>
        </w:tc>
        <w:tc>
          <w:tcPr>
            <w:tcW w:w="1588" w:type="dxa"/>
            <w:shd w:val="clear" w:color="auto" w:fill="auto"/>
          </w:tcPr>
          <w:p w14:paraId="42D14004" w14:textId="77777777" w:rsidR="00993A41" w:rsidRPr="00087B0D" w:rsidRDefault="00993A41" w:rsidP="00AD1995">
            <w:pPr>
              <w:spacing w:after="0"/>
              <w:jc w:val="center"/>
              <w:rPr>
                <w:rFonts w:ascii="Cambria" w:hAnsi="Cambria"/>
                <w:b/>
                <w:sz w:val="18"/>
                <w:szCs w:val="18"/>
              </w:rPr>
            </w:pPr>
          </w:p>
        </w:tc>
        <w:tc>
          <w:tcPr>
            <w:tcW w:w="1276" w:type="dxa"/>
            <w:shd w:val="clear" w:color="auto" w:fill="auto"/>
          </w:tcPr>
          <w:p w14:paraId="7091A175" w14:textId="77777777" w:rsidR="00993A41" w:rsidRPr="00087B0D" w:rsidRDefault="00993A41" w:rsidP="00AD1995">
            <w:pPr>
              <w:spacing w:after="0"/>
              <w:jc w:val="center"/>
              <w:rPr>
                <w:rFonts w:ascii="Cambria" w:hAnsi="Cambria"/>
                <w:b/>
                <w:sz w:val="18"/>
                <w:szCs w:val="18"/>
              </w:rPr>
            </w:pPr>
          </w:p>
        </w:tc>
        <w:tc>
          <w:tcPr>
            <w:tcW w:w="5499" w:type="dxa"/>
            <w:shd w:val="clear" w:color="auto" w:fill="auto"/>
          </w:tcPr>
          <w:p w14:paraId="1DEBF4B3" w14:textId="77777777" w:rsidR="00993A41" w:rsidRPr="00087B0D" w:rsidRDefault="00993A41" w:rsidP="00993A41">
            <w:pPr>
              <w:spacing w:after="0"/>
              <w:jc w:val="left"/>
              <w:rPr>
                <w:rFonts w:ascii="Cambria" w:hAnsi="Cambria"/>
                <w:b/>
                <w:sz w:val="18"/>
                <w:szCs w:val="18"/>
              </w:rPr>
            </w:pPr>
          </w:p>
        </w:tc>
      </w:tr>
    </w:tbl>
    <w:p w14:paraId="16F6C3CF" w14:textId="77777777" w:rsidR="00993A41" w:rsidRDefault="00993A41">
      <w:pPr>
        <w:spacing w:before="0" w:beforeAutospacing="0" w:after="0" w:afterAutospacing="0"/>
        <w:jc w:val="left"/>
        <w:rPr>
          <w:rFonts w:ascii="Arial" w:eastAsia="Times New Roman" w:hAnsi="Arial" w:cs="Arial"/>
          <w:b/>
          <w:bCs/>
          <w:sz w:val="24"/>
          <w:szCs w:val="24"/>
        </w:rPr>
      </w:pPr>
    </w:p>
    <w:p w14:paraId="13C2A21D" w14:textId="77777777" w:rsidR="00993A41" w:rsidRPr="00D61209" w:rsidRDefault="00993A41" w:rsidP="00D61209">
      <w:pPr>
        <w:spacing w:before="0" w:beforeAutospacing="0" w:after="0" w:afterAutospacing="0"/>
        <w:jc w:val="left"/>
        <w:rPr>
          <w:rFonts w:ascii="Arial" w:eastAsia="Times New Roman" w:hAnsi="Arial" w:cs="Arial"/>
          <w:b/>
          <w:bCs/>
          <w:sz w:val="24"/>
          <w:szCs w:val="24"/>
        </w:rPr>
      </w:pPr>
      <w:r>
        <w:rPr>
          <w:rFonts w:ascii="Arial" w:eastAsia="Times New Roman" w:hAnsi="Arial" w:cs="Arial"/>
          <w:b/>
          <w:bCs/>
          <w:sz w:val="24"/>
          <w:szCs w:val="24"/>
        </w:rPr>
        <w:br w:type="page"/>
      </w:r>
    </w:p>
    <w:p w14:paraId="2CD1DF5D" w14:textId="77777777" w:rsidR="00D61209" w:rsidRDefault="00D61209" w:rsidP="00D61209">
      <w:pPr>
        <w:pStyle w:val="BodyText"/>
        <w:kinsoku w:val="0"/>
        <w:overflowPunct w:val="0"/>
        <w:spacing w:before="6"/>
        <w:ind w:left="0"/>
        <w:rPr>
          <w:b/>
          <w:bCs/>
          <w:sz w:val="20"/>
          <w:szCs w:val="20"/>
        </w:rPr>
      </w:pPr>
    </w:p>
    <w:p w14:paraId="0A72B63E" w14:textId="77777777" w:rsidR="00D61209" w:rsidRPr="00E33362" w:rsidRDefault="00D61209" w:rsidP="00E33362">
      <w:pPr>
        <w:pStyle w:val="BodyText"/>
        <w:kinsoku w:val="0"/>
        <w:overflowPunct w:val="0"/>
        <w:spacing w:before="43"/>
        <w:ind w:left="567"/>
        <w:jc w:val="both"/>
        <w:rPr>
          <w:color w:val="365F91" w:themeColor="accent1" w:themeShade="BF"/>
          <w:sz w:val="28"/>
          <w:szCs w:val="28"/>
        </w:rPr>
      </w:pPr>
      <w:r w:rsidRPr="00E33362">
        <w:rPr>
          <w:b/>
          <w:bCs/>
          <w:color w:val="365F91" w:themeColor="accent1" w:themeShade="BF"/>
          <w:sz w:val="28"/>
          <w:szCs w:val="28"/>
        </w:rPr>
        <w:t>Aim</w:t>
      </w:r>
    </w:p>
    <w:p w14:paraId="6DC62669" w14:textId="77777777" w:rsidR="00D61209" w:rsidRDefault="00D61209" w:rsidP="00E33362">
      <w:pPr>
        <w:pStyle w:val="BodyText"/>
        <w:kinsoku w:val="0"/>
        <w:overflowPunct w:val="0"/>
        <w:spacing w:before="1"/>
        <w:ind w:left="567" w:right="447"/>
        <w:jc w:val="both"/>
        <w:rPr>
          <w:spacing w:val="-1"/>
        </w:rPr>
      </w:pPr>
      <w:r>
        <w:rPr>
          <w:spacing w:val="-1"/>
        </w:rPr>
        <w:t>The</w:t>
      </w:r>
      <w:r>
        <w:rPr>
          <w:spacing w:val="-2"/>
        </w:rPr>
        <w:t xml:space="preserve"> </w:t>
      </w:r>
      <w:r>
        <w:rPr>
          <w:spacing w:val="-1"/>
        </w:rPr>
        <w:t>primary purpose</w:t>
      </w:r>
      <w:r>
        <w:rPr>
          <w:spacing w:val="-2"/>
        </w:rPr>
        <w:t xml:space="preserve"> </w:t>
      </w:r>
      <w:r>
        <w:rPr>
          <w:spacing w:val="-1"/>
        </w:rPr>
        <w:t>of</w:t>
      </w:r>
      <w:r>
        <w:rPr>
          <w:spacing w:val="-2"/>
        </w:rPr>
        <w:t xml:space="preserve"> </w:t>
      </w:r>
      <w:r>
        <w:t>the</w:t>
      </w:r>
      <w:r>
        <w:rPr>
          <w:spacing w:val="-2"/>
        </w:rPr>
        <w:t xml:space="preserve"> </w:t>
      </w:r>
      <w:r>
        <w:rPr>
          <w:spacing w:val="-1"/>
        </w:rPr>
        <w:t xml:space="preserve">use </w:t>
      </w:r>
      <w:r>
        <w:t>and</w:t>
      </w:r>
      <w:r>
        <w:rPr>
          <w:spacing w:val="-3"/>
        </w:rPr>
        <w:t xml:space="preserve"> </w:t>
      </w:r>
      <w:r>
        <w:t>activation</w:t>
      </w:r>
      <w:r>
        <w:rPr>
          <w:spacing w:val="-3"/>
        </w:rPr>
        <w:t xml:space="preserve"> </w:t>
      </w:r>
      <w:r>
        <w:rPr>
          <w:spacing w:val="-1"/>
        </w:rPr>
        <w:t>of</w:t>
      </w:r>
      <w:r>
        <w:rPr>
          <w:spacing w:val="-2"/>
        </w:rPr>
        <w:t xml:space="preserve"> </w:t>
      </w:r>
      <w:r>
        <w:t>Body</w:t>
      </w:r>
      <w:r>
        <w:rPr>
          <w:spacing w:val="-2"/>
        </w:rPr>
        <w:t xml:space="preserve"> </w:t>
      </w:r>
      <w:r>
        <w:rPr>
          <w:spacing w:val="-1"/>
        </w:rPr>
        <w:t>Worn</w:t>
      </w:r>
      <w:r>
        <w:rPr>
          <w:spacing w:val="-2"/>
        </w:rPr>
        <w:t xml:space="preserve"> </w:t>
      </w:r>
      <w:r>
        <w:rPr>
          <w:spacing w:val="-1"/>
        </w:rPr>
        <w:t>Cameras</w:t>
      </w:r>
      <w:r>
        <w:rPr>
          <w:spacing w:val="-3"/>
        </w:rPr>
        <w:t xml:space="preserve"> </w:t>
      </w:r>
      <w:r>
        <w:rPr>
          <w:spacing w:val="-1"/>
        </w:rPr>
        <w:t>(BWC)</w:t>
      </w:r>
      <w:r>
        <w:rPr>
          <w:spacing w:val="-2"/>
        </w:rPr>
        <w:t xml:space="preserve"> </w:t>
      </w:r>
      <w:r>
        <w:t>in</w:t>
      </w:r>
      <w:r>
        <w:rPr>
          <w:spacing w:val="-1"/>
        </w:rPr>
        <w:t xml:space="preserve"> Galway County Council </w:t>
      </w:r>
      <w:r>
        <w:t>is</w:t>
      </w:r>
      <w:r>
        <w:rPr>
          <w:spacing w:val="-2"/>
        </w:rPr>
        <w:t xml:space="preserve"> </w:t>
      </w:r>
      <w:r>
        <w:rPr>
          <w:spacing w:val="-1"/>
        </w:rPr>
        <w:t>to</w:t>
      </w:r>
      <w:r>
        <w:rPr>
          <w:spacing w:val="-3"/>
        </w:rPr>
        <w:t xml:space="preserve"> </w:t>
      </w:r>
      <w:r>
        <w:rPr>
          <w:spacing w:val="-1"/>
        </w:rPr>
        <w:t>improve</w:t>
      </w:r>
      <w:r>
        <w:rPr>
          <w:spacing w:val="-2"/>
        </w:rPr>
        <w:t xml:space="preserve"> </w:t>
      </w:r>
      <w:r>
        <w:t>the</w:t>
      </w:r>
      <w:r>
        <w:rPr>
          <w:spacing w:val="-1"/>
        </w:rPr>
        <w:t xml:space="preserve"> safety of</w:t>
      </w:r>
      <w:r>
        <w:rPr>
          <w:spacing w:val="-3"/>
        </w:rPr>
        <w:t xml:space="preserve"> </w:t>
      </w:r>
      <w:r>
        <w:rPr>
          <w:spacing w:val="-1"/>
        </w:rPr>
        <w:t>staff.</w:t>
      </w:r>
    </w:p>
    <w:p w14:paraId="65BC8BB2" w14:textId="77777777" w:rsidR="00D61209" w:rsidRDefault="00D61209" w:rsidP="00E33362">
      <w:pPr>
        <w:pStyle w:val="BodyText"/>
        <w:kinsoku w:val="0"/>
        <w:overflowPunct w:val="0"/>
        <w:spacing w:before="12"/>
        <w:ind w:left="567"/>
        <w:jc w:val="both"/>
        <w:rPr>
          <w:sz w:val="23"/>
          <w:szCs w:val="23"/>
        </w:rPr>
      </w:pPr>
    </w:p>
    <w:p w14:paraId="0D4807C1" w14:textId="77777777" w:rsidR="00D61209" w:rsidRPr="00E33362" w:rsidRDefault="00D61209" w:rsidP="00E33362">
      <w:pPr>
        <w:pStyle w:val="Heading1"/>
        <w:kinsoku w:val="0"/>
        <w:overflowPunct w:val="0"/>
        <w:ind w:left="567"/>
        <w:jc w:val="both"/>
        <w:rPr>
          <w:b w:val="0"/>
          <w:bCs w:val="0"/>
          <w:color w:val="365F91" w:themeColor="accent1" w:themeShade="BF"/>
        </w:rPr>
      </w:pPr>
      <w:r w:rsidRPr="00E33362">
        <w:rPr>
          <w:color w:val="365F91" w:themeColor="accent1" w:themeShade="BF"/>
          <w:spacing w:val="-1"/>
        </w:rPr>
        <w:t>Purpose</w:t>
      </w:r>
    </w:p>
    <w:p w14:paraId="1F5E33A8" w14:textId="3A964824" w:rsidR="00D61209" w:rsidRPr="00D61209" w:rsidRDefault="00D61209" w:rsidP="00E33362">
      <w:pPr>
        <w:ind w:left="567"/>
        <w:rPr>
          <w:rFonts w:eastAsiaTheme="minorEastAsia" w:cs="Calibri"/>
          <w:spacing w:val="-1"/>
          <w:sz w:val="24"/>
          <w:szCs w:val="24"/>
          <w:lang w:val="en-IE" w:eastAsia="en-IE"/>
        </w:rPr>
      </w:pPr>
      <w:r w:rsidRPr="00D61209">
        <w:rPr>
          <w:rFonts w:eastAsiaTheme="minorEastAsia" w:cs="Calibri"/>
          <w:spacing w:val="-1"/>
          <w:sz w:val="24"/>
          <w:szCs w:val="24"/>
          <w:lang w:val="en-IE" w:eastAsia="en-IE"/>
        </w:rPr>
        <w:t>To mitigate against the risks to the health and safety of staff in the field where the deployment of BW</w:t>
      </w:r>
      <w:r w:rsidR="00A34881">
        <w:rPr>
          <w:rFonts w:eastAsiaTheme="minorEastAsia" w:cs="Calibri"/>
          <w:spacing w:val="-1"/>
          <w:sz w:val="24"/>
          <w:szCs w:val="24"/>
          <w:lang w:val="en-IE" w:eastAsia="en-IE"/>
        </w:rPr>
        <w:t>C</w:t>
      </w:r>
      <w:r w:rsidRPr="00D61209">
        <w:rPr>
          <w:rFonts w:eastAsiaTheme="minorEastAsia" w:cs="Calibri"/>
          <w:spacing w:val="-1"/>
          <w:sz w:val="24"/>
          <w:szCs w:val="24"/>
          <w:lang w:val="en-IE" w:eastAsia="en-IE"/>
        </w:rPr>
        <w:t xml:space="preserve">s may serve to de-escalate a situation by indication to those present that actions may or shall be recorded. </w:t>
      </w:r>
    </w:p>
    <w:p w14:paraId="7BF084E0" w14:textId="52A0C63B" w:rsidR="00D61209" w:rsidRPr="00D61209" w:rsidRDefault="00D61209" w:rsidP="00E33362">
      <w:pPr>
        <w:ind w:left="567"/>
        <w:rPr>
          <w:rFonts w:eastAsiaTheme="minorEastAsia" w:cs="Calibri"/>
          <w:spacing w:val="-1"/>
          <w:sz w:val="24"/>
          <w:szCs w:val="24"/>
          <w:lang w:val="en-IE" w:eastAsia="en-IE"/>
        </w:rPr>
      </w:pPr>
      <w:r w:rsidRPr="00D61209">
        <w:rPr>
          <w:rFonts w:eastAsiaTheme="minorEastAsia" w:cs="Calibri"/>
          <w:spacing w:val="-1"/>
          <w:sz w:val="24"/>
          <w:szCs w:val="24"/>
          <w:lang w:val="en-IE" w:eastAsia="en-IE"/>
        </w:rPr>
        <w:t>The BW</w:t>
      </w:r>
      <w:r w:rsidR="00A34881">
        <w:rPr>
          <w:rFonts w:eastAsiaTheme="minorEastAsia" w:cs="Calibri"/>
          <w:spacing w:val="-1"/>
          <w:sz w:val="24"/>
          <w:szCs w:val="24"/>
          <w:lang w:val="en-IE" w:eastAsia="en-IE"/>
        </w:rPr>
        <w:t>C</w:t>
      </w:r>
      <w:r w:rsidRPr="00D61209">
        <w:rPr>
          <w:rFonts w:eastAsiaTheme="minorEastAsia" w:cs="Calibri"/>
          <w:spacing w:val="-1"/>
          <w:sz w:val="24"/>
          <w:szCs w:val="24"/>
          <w:lang w:val="en-IE" w:eastAsia="en-IE"/>
        </w:rPr>
        <w:t xml:space="preserve"> is provided solely for health and safety purposes and to attain evidence of threatening or abusive behaviours against the employee. </w:t>
      </w:r>
    </w:p>
    <w:p w14:paraId="55268534" w14:textId="77777777" w:rsidR="00D61209" w:rsidRPr="00D61209" w:rsidRDefault="00D61209" w:rsidP="00E33362">
      <w:pPr>
        <w:ind w:left="567"/>
        <w:rPr>
          <w:rFonts w:eastAsiaTheme="minorEastAsia" w:cs="Calibri"/>
          <w:spacing w:val="-1"/>
          <w:sz w:val="24"/>
          <w:szCs w:val="24"/>
          <w:lang w:val="en-IE" w:eastAsia="en-IE"/>
        </w:rPr>
      </w:pPr>
      <w:r w:rsidRPr="00D61209">
        <w:rPr>
          <w:rFonts w:eastAsiaTheme="minorEastAsia" w:cs="Calibri"/>
          <w:spacing w:val="-1"/>
          <w:sz w:val="24"/>
          <w:szCs w:val="24"/>
          <w:lang w:val="en-IE" w:eastAsia="en-IE"/>
        </w:rPr>
        <w:t>G</w:t>
      </w:r>
      <w:r>
        <w:rPr>
          <w:rFonts w:eastAsiaTheme="minorEastAsia" w:cs="Calibri"/>
          <w:spacing w:val="-1"/>
          <w:sz w:val="24"/>
          <w:szCs w:val="24"/>
          <w:lang w:val="en-IE" w:eastAsia="en-IE"/>
        </w:rPr>
        <w:t xml:space="preserve">alway </w:t>
      </w:r>
      <w:r w:rsidRPr="00D61209">
        <w:rPr>
          <w:rFonts w:eastAsiaTheme="minorEastAsia" w:cs="Calibri"/>
          <w:spacing w:val="-1"/>
          <w:sz w:val="24"/>
          <w:szCs w:val="24"/>
          <w:lang w:val="en-IE" w:eastAsia="en-IE"/>
        </w:rPr>
        <w:t>C</w:t>
      </w:r>
      <w:r>
        <w:rPr>
          <w:rFonts w:eastAsiaTheme="minorEastAsia" w:cs="Calibri"/>
          <w:spacing w:val="-1"/>
          <w:sz w:val="24"/>
          <w:szCs w:val="24"/>
          <w:lang w:val="en-IE" w:eastAsia="en-IE"/>
        </w:rPr>
        <w:t xml:space="preserve">ounty </w:t>
      </w:r>
      <w:r w:rsidRPr="00D61209">
        <w:rPr>
          <w:rFonts w:eastAsiaTheme="minorEastAsia" w:cs="Calibri"/>
          <w:spacing w:val="-1"/>
          <w:sz w:val="24"/>
          <w:szCs w:val="24"/>
          <w:lang w:val="en-IE" w:eastAsia="en-IE"/>
        </w:rPr>
        <w:t>C</w:t>
      </w:r>
      <w:r>
        <w:rPr>
          <w:rFonts w:eastAsiaTheme="minorEastAsia" w:cs="Calibri"/>
          <w:spacing w:val="-1"/>
          <w:sz w:val="24"/>
          <w:szCs w:val="24"/>
          <w:lang w:val="en-IE" w:eastAsia="en-IE"/>
        </w:rPr>
        <w:t>ouncil</w:t>
      </w:r>
      <w:r w:rsidRPr="00D61209">
        <w:rPr>
          <w:rFonts w:eastAsiaTheme="minorEastAsia" w:cs="Calibri"/>
          <w:spacing w:val="-1"/>
          <w:sz w:val="24"/>
          <w:szCs w:val="24"/>
          <w:lang w:val="en-IE" w:eastAsia="en-IE"/>
        </w:rPr>
        <w:t xml:space="preserve"> believes that use of body worn cameras for this purpose is not just helpful in a</w:t>
      </w:r>
      <w:r>
        <w:rPr>
          <w:rFonts w:eastAsiaTheme="minorEastAsia" w:cs="Calibri"/>
          <w:spacing w:val="-1"/>
          <w:sz w:val="24"/>
          <w:szCs w:val="24"/>
          <w:lang w:val="en-IE" w:eastAsia="en-IE"/>
        </w:rPr>
        <w:t>chieving its goals of protecting</w:t>
      </w:r>
      <w:r w:rsidRPr="00D61209">
        <w:rPr>
          <w:rFonts w:eastAsiaTheme="minorEastAsia" w:cs="Calibri"/>
          <w:spacing w:val="-1"/>
          <w:sz w:val="24"/>
          <w:szCs w:val="24"/>
          <w:lang w:val="en-IE" w:eastAsia="en-IE"/>
        </w:rPr>
        <w:t xml:space="preserve"> staff but is actually necessary for this purpose. </w:t>
      </w:r>
    </w:p>
    <w:p w14:paraId="41D0F13C" w14:textId="77777777" w:rsidR="00D61209" w:rsidRDefault="00D61209" w:rsidP="00FB6B7D">
      <w:pPr>
        <w:pStyle w:val="BodyText"/>
        <w:kinsoku w:val="0"/>
        <w:overflowPunct w:val="0"/>
        <w:spacing w:before="1"/>
        <w:ind w:left="567" w:right="828"/>
        <w:jc w:val="both"/>
        <w:rPr>
          <w:spacing w:val="-1"/>
        </w:rPr>
      </w:pPr>
    </w:p>
    <w:p w14:paraId="07C3605E" w14:textId="77777777" w:rsidR="00D61209" w:rsidRDefault="00D61209" w:rsidP="00FB6B7D">
      <w:pPr>
        <w:pStyle w:val="BodyText"/>
        <w:kinsoku w:val="0"/>
        <w:overflowPunct w:val="0"/>
        <w:spacing w:before="1"/>
        <w:ind w:left="567" w:right="828"/>
        <w:jc w:val="both"/>
        <w:rPr>
          <w:spacing w:val="-1"/>
        </w:rPr>
      </w:pPr>
    </w:p>
    <w:p w14:paraId="6D54BA41" w14:textId="77777777" w:rsidR="009F41AA" w:rsidRDefault="009F41AA" w:rsidP="00FB6B7D">
      <w:pPr>
        <w:spacing w:before="0" w:beforeAutospacing="0" w:after="0" w:afterAutospacing="0"/>
        <w:ind w:left="567"/>
        <w:jc w:val="left"/>
        <w:rPr>
          <w:rFonts w:ascii="Arial" w:hAnsi="Arial" w:cs="Arial"/>
          <w:b/>
          <w:bCs/>
          <w:u w:val="single"/>
        </w:rPr>
      </w:pPr>
    </w:p>
    <w:p w14:paraId="667A5416" w14:textId="77777777" w:rsidR="00D61209" w:rsidRDefault="00D61209" w:rsidP="00FB6B7D">
      <w:pPr>
        <w:spacing w:before="0" w:beforeAutospacing="0" w:after="0" w:afterAutospacing="0"/>
        <w:ind w:left="567"/>
        <w:jc w:val="left"/>
        <w:rPr>
          <w:rFonts w:ascii="Arial" w:hAnsi="Arial" w:cs="Arial"/>
          <w:b/>
          <w:bCs/>
          <w:u w:val="single"/>
        </w:rPr>
      </w:pPr>
    </w:p>
    <w:p w14:paraId="7DF8AF39" w14:textId="77777777" w:rsidR="00D61209" w:rsidRDefault="00D61209" w:rsidP="00FB6B7D">
      <w:pPr>
        <w:spacing w:before="0" w:beforeAutospacing="0" w:after="0" w:afterAutospacing="0"/>
        <w:ind w:left="567"/>
        <w:jc w:val="left"/>
        <w:rPr>
          <w:rFonts w:ascii="Arial" w:hAnsi="Arial" w:cs="Arial"/>
          <w:b/>
          <w:bCs/>
          <w:u w:val="single"/>
        </w:rPr>
      </w:pPr>
      <w:r>
        <w:rPr>
          <w:rFonts w:ascii="Arial" w:hAnsi="Arial" w:cs="Arial"/>
          <w:b/>
          <w:bCs/>
          <w:u w:val="single"/>
        </w:rPr>
        <w:br w:type="page"/>
      </w:r>
    </w:p>
    <w:p w14:paraId="486718BD" w14:textId="77777777" w:rsidR="00D61209" w:rsidRPr="00E33362" w:rsidRDefault="00D61209" w:rsidP="00FB6B7D">
      <w:pPr>
        <w:pStyle w:val="Heading1"/>
        <w:kinsoku w:val="0"/>
        <w:overflowPunct w:val="0"/>
        <w:ind w:left="567"/>
        <w:jc w:val="both"/>
        <w:rPr>
          <w:color w:val="365F91" w:themeColor="accent1" w:themeShade="BF"/>
          <w:spacing w:val="-1"/>
        </w:rPr>
      </w:pPr>
      <w:r w:rsidRPr="00E33362">
        <w:rPr>
          <w:color w:val="365F91" w:themeColor="accent1" w:themeShade="BF"/>
          <w:spacing w:val="-1"/>
        </w:rPr>
        <w:lastRenderedPageBreak/>
        <w:t>FLOW CHART</w:t>
      </w:r>
    </w:p>
    <w:p w14:paraId="362CEE64" w14:textId="77777777" w:rsidR="00FB6B7D" w:rsidRPr="00FB6B7D" w:rsidRDefault="00FB6B7D" w:rsidP="00FB6B7D">
      <w:pPr>
        <w:ind w:left="567"/>
        <w:rPr>
          <w:lang w:val="en-IE" w:eastAsia="en-IE"/>
        </w:rPr>
      </w:pPr>
    </w:p>
    <w:p w14:paraId="74C24319" w14:textId="77777777" w:rsidR="00D61209" w:rsidRDefault="00D61209" w:rsidP="00FB6B7D">
      <w:pPr>
        <w:pStyle w:val="BodyText"/>
        <w:kinsoku w:val="0"/>
        <w:overflowPunct w:val="0"/>
        <w:ind w:left="567"/>
      </w:pPr>
      <w:r>
        <w:rPr>
          <w:spacing w:val="-1"/>
        </w:rPr>
        <w:t xml:space="preserve">Galway County Council employees will receive </w:t>
      </w:r>
      <w:r>
        <w:t>training</w:t>
      </w:r>
      <w:r>
        <w:rPr>
          <w:spacing w:val="-2"/>
        </w:rPr>
        <w:t xml:space="preserve"> </w:t>
      </w:r>
      <w:r>
        <w:t>in</w:t>
      </w:r>
      <w:r>
        <w:rPr>
          <w:spacing w:val="-3"/>
        </w:rPr>
        <w:t xml:space="preserve"> </w:t>
      </w:r>
      <w:r>
        <w:t>the</w:t>
      </w:r>
      <w:r>
        <w:rPr>
          <w:spacing w:val="-2"/>
        </w:rPr>
        <w:t xml:space="preserve"> </w:t>
      </w:r>
      <w:r>
        <w:rPr>
          <w:spacing w:val="-1"/>
        </w:rPr>
        <w:t>use</w:t>
      </w:r>
      <w:r>
        <w:rPr>
          <w:spacing w:val="-3"/>
        </w:rPr>
        <w:t xml:space="preserve"> </w:t>
      </w:r>
      <w:r>
        <w:rPr>
          <w:spacing w:val="-1"/>
        </w:rPr>
        <w:t>of</w:t>
      </w:r>
      <w:r>
        <w:rPr>
          <w:spacing w:val="-3"/>
        </w:rPr>
        <w:t xml:space="preserve"> </w:t>
      </w:r>
      <w:r>
        <w:t>BWC</w:t>
      </w:r>
      <w:r w:rsidR="003477C3">
        <w:t xml:space="preserve"> and periodic refresher training in Conflict Awareness</w:t>
      </w:r>
    </w:p>
    <w:p w14:paraId="5B950EF1" w14:textId="77777777" w:rsidR="00D61209" w:rsidRDefault="00D61209" w:rsidP="00FB6B7D">
      <w:pPr>
        <w:pStyle w:val="BodyText"/>
        <w:kinsoku w:val="0"/>
        <w:overflowPunct w:val="0"/>
        <w:spacing w:line="200" w:lineRule="atLeast"/>
        <w:ind w:left="567"/>
        <w:rPr>
          <w:sz w:val="20"/>
          <w:szCs w:val="20"/>
        </w:rPr>
      </w:pPr>
      <w:r>
        <w:rPr>
          <w:noProof/>
          <w:sz w:val="20"/>
          <w:szCs w:val="20"/>
        </w:rPr>
        <w:drawing>
          <wp:inline distT="0" distB="0" distL="0" distR="0" wp14:anchorId="45ECF25C" wp14:editId="2E1A8459">
            <wp:extent cx="542925" cy="323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p>
    <w:p w14:paraId="006B0CF2" w14:textId="77777777" w:rsidR="00D61209" w:rsidRDefault="00D61209" w:rsidP="00FB6B7D">
      <w:pPr>
        <w:pStyle w:val="BodyText"/>
        <w:kinsoku w:val="0"/>
        <w:overflowPunct w:val="0"/>
        <w:spacing w:line="200" w:lineRule="atLeast"/>
        <w:ind w:left="567"/>
        <w:rPr>
          <w:sz w:val="20"/>
          <w:szCs w:val="20"/>
        </w:rPr>
      </w:pPr>
    </w:p>
    <w:p w14:paraId="25DC47C7" w14:textId="77777777" w:rsidR="00D61209" w:rsidRDefault="00D61209" w:rsidP="00FB6B7D">
      <w:pPr>
        <w:pStyle w:val="BodyText"/>
        <w:kinsoku w:val="0"/>
        <w:overflowPunct w:val="0"/>
        <w:ind w:left="567" w:right="447"/>
        <w:rPr>
          <w:spacing w:val="-1"/>
        </w:rPr>
      </w:pPr>
      <w:r>
        <w:rPr>
          <w:spacing w:val="-1"/>
        </w:rPr>
        <w:t>Staff</w:t>
      </w:r>
      <w:r>
        <w:rPr>
          <w:spacing w:val="-3"/>
        </w:rPr>
        <w:t xml:space="preserve"> </w:t>
      </w:r>
      <w:r>
        <w:t>will</w:t>
      </w:r>
      <w:r>
        <w:rPr>
          <w:spacing w:val="-2"/>
        </w:rPr>
        <w:t xml:space="preserve"> </w:t>
      </w:r>
      <w:r>
        <w:rPr>
          <w:spacing w:val="-1"/>
        </w:rPr>
        <w:t>sign</w:t>
      </w:r>
      <w:r>
        <w:rPr>
          <w:spacing w:val="-3"/>
        </w:rPr>
        <w:t xml:space="preserve"> </w:t>
      </w:r>
      <w:r>
        <w:t>the</w:t>
      </w:r>
      <w:r>
        <w:rPr>
          <w:spacing w:val="-2"/>
        </w:rPr>
        <w:t xml:space="preserve"> </w:t>
      </w:r>
      <w:r>
        <w:t>BWC</w:t>
      </w:r>
      <w:r>
        <w:rPr>
          <w:spacing w:val="-2"/>
        </w:rPr>
        <w:t xml:space="preserve"> </w:t>
      </w:r>
      <w:r>
        <w:rPr>
          <w:spacing w:val="-1"/>
        </w:rPr>
        <w:t>log</w:t>
      </w:r>
      <w:r>
        <w:rPr>
          <w:spacing w:val="-2"/>
        </w:rPr>
        <w:t xml:space="preserve"> </w:t>
      </w:r>
      <w:r>
        <w:t>and</w:t>
      </w:r>
      <w:r>
        <w:rPr>
          <w:spacing w:val="-3"/>
        </w:rPr>
        <w:t xml:space="preserve"> </w:t>
      </w:r>
      <w:r>
        <w:t>collect</w:t>
      </w:r>
      <w:r>
        <w:rPr>
          <w:spacing w:val="-3"/>
        </w:rPr>
        <w:t xml:space="preserve"> </w:t>
      </w:r>
      <w:r>
        <w:t>the</w:t>
      </w:r>
      <w:r>
        <w:rPr>
          <w:spacing w:val="-2"/>
        </w:rPr>
        <w:t xml:space="preserve"> </w:t>
      </w:r>
      <w:r>
        <w:t>BWC</w:t>
      </w:r>
      <w:r>
        <w:rPr>
          <w:spacing w:val="-1"/>
        </w:rPr>
        <w:t xml:space="preserve"> from</w:t>
      </w:r>
      <w:r>
        <w:rPr>
          <w:spacing w:val="-3"/>
        </w:rPr>
        <w:t xml:space="preserve"> </w:t>
      </w:r>
      <w:r>
        <w:t>the</w:t>
      </w:r>
      <w:r>
        <w:rPr>
          <w:spacing w:val="-2"/>
        </w:rPr>
        <w:t xml:space="preserve"> </w:t>
      </w:r>
      <w:r>
        <w:rPr>
          <w:spacing w:val="-1"/>
        </w:rPr>
        <w:t xml:space="preserve">designated </w:t>
      </w:r>
      <w:r>
        <w:t>area</w:t>
      </w:r>
      <w:r>
        <w:rPr>
          <w:spacing w:val="-3"/>
        </w:rPr>
        <w:t xml:space="preserve"> </w:t>
      </w:r>
      <w:r>
        <w:t>at</w:t>
      </w:r>
      <w:r>
        <w:rPr>
          <w:spacing w:val="-2"/>
        </w:rPr>
        <w:t xml:space="preserve"> </w:t>
      </w:r>
      <w:r>
        <w:t>the</w:t>
      </w:r>
      <w:r>
        <w:rPr>
          <w:spacing w:val="-2"/>
        </w:rPr>
        <w:t xml:space="preserve"> </w:t>
      </w:r>
      <w:r>
        <w:rPr>
          <w:spacing w:val="-1"/>
        </w:rPr>
        <w:t>start</w:t>
      </w:r>
      <w:r>
        <w:rPr>
          <w:spacing w:val="-2"/>
        </w:rPr>
        <w:t xml:space="preserve"> </w:t>
      </w:r>
      <w:r>
        <w:rPr>
          <w:spacing w:val="-1"/>
        </w:rPr>
        <w:t>of</w:t>
      </w:r>
      <w:r>
        <w:rPr>
          <w:spacing w:val="-2"/>
        </w:rPr>
        <w:t xml:space="preserve"> </w:t>
      </w:r>
      <w:r>
        <w:t>their</w:t>
      </w:r>
      <w:r>
        <w:rPr>
          <w:spacing w:val="-3"/>
        </w:rPr>
        <w:t xml:space="preserve"> </w:t>
      </w:r>
      <w:r>
        <w:rPr>
          <w:spacing w:val="-1"/>
        </w:rPr>
        <w:t>shift.</w:t>
      </w:r>
      <w:r>
        <w:rPr>
          <w:spacing w:val="-3"/>
        </w:rPr>
        <w:t xml:space="preserve"> </w:t>
      </w:r>
      <w:r>
        <w:rPr>
          <w:spacing w:val="-1"/>
        </w:rPr>
        <w:t>They</w:t>
      </w:r>
      <w:r>
        <w:rPr>
          <w:spacing w:val="-2"/>
        </w:rPr>
        <w:t xml:space="preserve"> </w:t>
      </w:r>
      <w:r>
        <w:t>will</w:t>
      </w:r>
      <w:r>
        <w:rPr>
          <w:spacing w:val="23"/>
        </w:rPr>
        <w:t xml:space="preserve"> </w:t>
      </w:r>
      <w:r>
        <w:t>wear</w:t>
      </w:r>
      <w:r>
        <w:rPr>
          <w:spacing w:val="-3"/>
        </w:rPr>
        <w:t xml:space="preserve"> </w:t>
      </w:r>
      <w:r>
        <w:t>the</w:t>
      </w:r>
      <w:r>
        <w:rPr>
          <w:spacing w:val="-2"/>
        </w:rPr>
        <w:t xml:space="preserve"> </w:t>
      </w:r>
      <w:r>
        <w:rPr>
          <w:spacing w:val="-1"/>
        </w:rPr>
        <w:t>BWC</w:t>
      </w:r>
      <w:r>
        <w:rPr>
          <w:spacing w:val="-4"/>
        </w:rPr>
        <w:t xml:space="preserve"> </w:t>
      </w:r>
      <w:r>
        <w:rPr>
          <w:spacing w:val="-1"/>
        </w:rPr>
        <w:t>for</w:t>
      </w:r>
      <w:r>
        <w:rPr>
          <w:spacing w:val="-2"/>
        </w:rPr>
        <w:t xml:space="preserve"> </w:t>
      </w:r>
      <w:r>
        <w:t>the</w:t>
      </w:r>
      <w:r>
        <w:rPr>
          <w:spacing w:val="-3"/>
        </w:rPr>
        <w:t xml:space="preserve"> </w:t>
      </w:r>
      <w:r>
        <w:rPr>
          <w:spacing w:val="-1"/>
        </w:rPr>
        <w:t>duration of</w:t>
      </w:r>
      <w:r>
        <w:rPr>
          <w:spacing w:val="-3"/>
        </w:rPr>
        <w:t xml:space="preserve"> </w:t>
      </w:r>
      <w:r>
        <w:rPr>
          <w:spacing w:val="-1"/>
        </w:rPr>
        <w:t>the</w:t>
      </w:r>
      <w:r>
        <w:rPr>
          <w:spacing w:val="-3"/>
        </w:rPr>
        <w:t xml:space="preserve"> </w:t>
      </w:r>
      <w:r>
        <w:rPr>
          <w:spacing w:val="-1"/>
        </w:rPr>
        <w:t>shift.</w:t>
      </w:r>
    </w:p>
    <w:p w14:paraId="0EBA690D" w14:textId="77777777" w:rsidR="009F3653" w:rsidRDefault="009F3653" w:rsidP="00FB6B7D">
      <w:pPr>
        <w:pStyle w:val="BodyText"/>
        <w:kinsoku w:val="0"/>
        <w:overflowPunct w:val="0"/>
        <w:ind w:left="567" w:right="447"/>
      </w:pPr>
    </w:p>
    <w:p w14:paraId="205CC8D7" w14:textId="77777777" w:rsidR="00D61209" w:rsidRDefault="00D61209" w:rsidP="00FB6B7D">
      <w:pPr>
        <w:pStyle w:val="BodyText"/>
        <w:kinsoku w:val="0"/>
        <w:overflowPunct w:val="0"/>
        <w:spacing w:line="200" w:lineRule="atLeast"/>
        <w:ind w:left="567"/>
        <w:rPr>
          <w:sz w:val="20"/>
          <w:szCs w:val="20"/>
        </w:rPr>
      </w:pPr>
      <w:r>
        <w:rPr>
          <w:noProof/>
          <w:sz w:val="20"/>
          <w:szCs w:val="20"/>
        </w:rPr>
        <w:drawing>
          <wp:inline distT="0" distB="0" distL="0" distR="0" wp14:anchorId="4A540467" wp14:editId="1439B47E">
            <wp:extent cx="542925" cy="3238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p>
    <w:p w14:paraId="2291A946" w14:textId="77777777" w:rsidR="009F3653" w:rsidRDefault="009F3653" w:rsidP="00FB6B7D">
      <w:pPr>
        <w:pStyle w:val="BodyText"/>
        <w:kinsoku w:val="0"/>
        <w:overflowPunct w:val="0"/>
        <w:spacing w:line="200" w:lineRule="atLeast"/>
        <w:ind w:left="567"/>
        <w:rPr>
          <w:sz w:val="20"/>
          <w:szCs w:val="20"/>
        </w:rPr>
      </w:pPr>
    </w:p>
    <w:p w14:paraId="4917B75C" w14:textId="77777777" w:rsidR="003477C3" w:rsidRPr="003477C3" w:rsidRDefault="003477C3" w:rsidP="00FB6B7D">
      <w:pPr>
        <w:pStyle w:val="Default"/>
        <w:spacing w:line="276" w:lineRule="auto"/>
        <w:ind w:left="567"/>
        <w:rPr>
          <w:rFonts w:ascii="Calibri" w:eastAsiaTheme="minorEastAsia" w:hAnsi="Calibri" w:cs="Calibri"/>
          <w:color w:val="auto"/>
        </w:rPr>
      </w:pPr>
      <w:r w:rsidRPr="003477C3">
        <w:rPr>
          <w:rFonts w:ascii="Calibri" w:eastAsiaTheme="minorEastAsia" w:hAnsi="Calibri" w:cs="Calibri"/>
          <w:color w:val="auto"/>
        </w:rPr>
        <w:t xml:space="preserve">BWC are worn by a person and are usually attached to their clothing or uniform. </w:t>
      </w:r>
      <w:r w:rsidR="00E33362">
        <w:rPr>
          <w:rFonts w:ascii="Calibri" w:eastAsiaTheme="minorEastAsia" w:hAnsi="Calibri" w:cs="Calibri"/>
          <w:color w:val="auto"/>
        </w:rPr>
        <w:t xml:space="preserve">BWC’s </w:t>
      </w:r>
      <w:r w:rsidRPr="003477C3">
        <w:rPr>
          <w:rFonts w:ascii="Calibri" w:eastAsiaTheme="minorEastAsia" w:hAnsi="Calibri" w:cs="Calibri"/>
          <w:color w:val="auto"/>
        </w:rPr>
        <w:t xml:space="preserve">may form part of a frontline employees Personal Protective Equipment.  Clear signage will be displayed, for example on an individual’s uniform, to show that recording is taking place and whether the recording includes audio. </w:t>
      </w:r>
    </w:p>
    <w:p w14:paraId="2DE22D36" w14:textId="77777777" w:rsidR="00D61209" w:rsidRDefault="00D61209" w:rsidP="00FB6B7D">
      <w:pPr>
        <w:pStyle w:val="BodyText"/>
        <w:kinsoku w:val="0"/>
        <w:overflowPunct w:val="0"/>
        <w:spacing w:line="200" w:lineRule="atLeast"/>
        <w:ind w:left="567"/>
        <w:rPr>
          <w:sz w:val="20"/>
          <w:szCs w:val="20"/>
        </w:rPr>
      </w:pPr>
    </w:p>
    <w:p w14:paraId="58ED383F" w14:textId="77777777" w:rsidR="00D61209" w:rsidRDefault="00D61209" w:rsidP="00FB6B7D">
      <w:pPr>
        <w:pStyle w:val="BodyText"/>
        <w:kinsoku w:val="0"/>
        <w:overflowPunct w:val="0"/>
        <w:spacing w:line="200" w:lineRule="atLeast"/>
        <w:ind w:left="567"/>
        <w:rPr>
          <w:sz w:val="20"/>
          <w:szCs w:val="20"/>
        </w:rPr>
      </w:pPr>
      <w:r>
        <w:rPr>
          <w:noProof/>
          <w:sz w:val="20"/>
          <w:szCs w:val="20"/>
        </w:rPr>
        <w:drawing>
          <wp:inline distT="0" distB="0" distL="0" distR="0" wp14:anchorId="04CE0DC9" wp14:editId="6FF37A7C">
            <wp:extent cx="542925" cy="323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p>
    <w:p w14:paraId="1F93BB9B" w14:textId="77777777" w:rsidR="009F3653" w:rsidRDefault="009F3653" w:rsidP="00FB6B7D">
      <w:pPr>
        <w:pStyle w:val="BodyText"/>
        <w:kinsoku w:val="0"/>
        <w:overflowPunct w:val="0"/>
        <w:spacing w:line="200" w:lineRule="atLeast"/>
        <w:ind w:left="567"/>
        <w:rPr>
          <w:sz w:val="20"/>
          <w:szCs w:val="20"/>
        </w:rPr>
      </w:pPr>
    </w:p>
    <w:p w14:paraId="0190E04F" w14:textId="77777777" w:rsidR="00D61209" w:rsidRDefault="00D61209" w:rsidP="00FB6B7D">
      <w:pPr>
        <w:pStyle w:val="BodyText"/>
        <w:kinsoku w:val="0"/>
        <w:overflowPunct w:val="0"/>
        <w:spacing w:before="1"/>
        <w:ind w:left="567" w:right="447"/>
      </w:pPr>
      <w:r>
        <w:t>In</w:t>
      </w:r>
      <w:r>
        <w:rPr>
          <w:spacing w:val="-4"/>
        </w:rPr>
        <w:t xml:space="preserve"> </w:t>
      </w:r>
      <w:r>
        <w:t>the</w:t>
      </w:r>
      <w:r>
        <w:rPr>
          <w:spacing w:val="-3"/>
        </w:rPr>
        <w:t xml:space="preserve"> </w:t>
      </w:r>
      <w:r>
        <w:t>event</w:t>
      </w:r>
      <w:r>
        <w:rPr>
          <w:spacing w:val="-3"/>
        </w:rPr>
        <w:t xml:space="preserve"> </w:t>
      </w:r>
      <w:r>
        <w:rPr>
          <w:spacing w:val="-1"/>
        </w:rPr>
        <w:t>of</w:t>
      </w:r>
      <w:r>
        <w:rPr>
          <w:spacing w:val="-4"/>
        </w:rPr>
        <w:t xml:space="preserve"> </w:t>
      </w:r>
      <w:r>
        <w:t>an</w:t>
      </w:r>
      <w:r>
        <w:rPr>
          <w:spacing w:val="-3"/>
        </w:rPr>
        <w:t xml:space="preserve"> </w:t>
      </w:r>
      <w:r>
        <w:rPr>
          <w:spacing w:val="-1"/>
        </w:rPr>
        <w:t>incident</w:t>
      </w:r>
      <w:r>
        <w:rPr>
          <w:spacing w:val="-3"/>
        </w:rPr>
        <w:t xml:space="preserve"> </w:t>
      </w:r>
      <w:r>
        <w:rPr>
          <w:spacing w:val="-1"/>
        </w:rPr>
        <w:t>unfolding</w:t>
      </w:r>
      <w:r>
        <w:rPr>
          <w:spacing w:val="-2"/>
        </w:rPr>
        <w:t xml:space="preserve"> </w:t>
      </w:r>
      <w:r>
        <w:rPr>
          <w:spacing w:val="-1"/>
        </w:rPr>
        <w:t>or</w:t>
      </w:r>
      <w:r>
        <w:rPr>
          <w:spacing w:val="-2"/>
        </w:rPr>
        <w:t xml:space="preserve"> </w:t>
      </w:r>
      <w:r>
        <w:t>member</w:t>
      </w:r>
      <w:r>
        <w:rPr>
          <w:spacing w:val="-5"/>
        </w:rPr>
        <w:t xml:space="preserve"> </w:t>
      </w:r>
      <w:r>
        <w:rPr>
          <w:spacing w:val="-1"/>
        </w:rPr>
        <w:t>of</w:t>
      </w:r>
      <w:r>
        <w:rPr>
          <w:spacing w:val="-2"/>
        </w:rPr>
        <w:t xml:space="preserve"> </w:t>
      </w:r>
      <w:r>
        <w:rPr>
          <w:spacing w:val="-1"/>
        </w:rPr>
        <w:t>staff</w:t>
      </w:r>
      <w:r>
        <w:rPr>
          <w:spacing w:val="-4"/>
        </w:rPr>
        <w:t xml:space="preserve"> </w:t>
      </w:r>
      <w:r>
        <w:rPr>
          <w:spacing w:val="-1"/>
        </w:rPr>
        <w:t>feeling</w:t>
      </w:r>
      <w:r>
        <w:rPr>
          <w:spacing w:val="-3"/>
        </w:rPr>
        <w:t xml:space="preserve"> </w:t>
      </w:r>
      <w:r>
        <w:rPr>
          <w:spacing w:val="-1"/>
        </w:rPr>
        <w:t>threatened,</w:t>
      </w:r>
      <w:r>
        <w:rPr>
          <w:spacing w:val="-4"/>
        </w:rPr>
        <w:t xml:space="preserve"> </w:t>
      </w:r>
      <w:r>
        <w:rPr>
          <w:spacing w:val="-1"/>
        </w:rPr>
        <w:t>staff</w:t>
      </w:r>
      <w:r>
        <w:rPr>
          <w:spacing w:val="-2"/>
        </w:rPr>
        <w:t xml:space="preserve"> </w:t>
      </w:r>
      <w:r>
        <w:rPr>
          <w:spacing w:val="-1"/>
        </w:rPr>
        <w:t>wearing</w:t>
      </w:r>
      <w:r>
        <w:rPr>
          <w:spacing w:val="-3"/>
        </w:rPr>
        <w:t xml:space="preserve"> </w:t>
      </w:r>
      <w:r>
        <w:t>the</w:t>
      </w:r>
      <w:r>
        <w:rPr>
          <w:spacing w:val="-3"/>
        </w:rPr>
        <w:t xml:space="preserve"> </w:t>
      </w:r>
      <w:r>
        <w:t>camera</w:t>
      </w:r>
      <w:r>
        <w:rPr>
          <w:spacing w:val="-2"/>
        </w:rPr>
        <w:t xml:space="preserve"> </w:t>
      </w:r>
      <w:r>
        <w:t>will</w:t>
      </w:r>
      <w:r>
        <w:rPr>
          <w:spacing w:val="75"/>
        </w:rPr>
        <w:t xml:space="preserve"> </w:t>
      </w:r>
      <w:r>
        <w:rPr>
          <w:spacing w:val="-1"/>
        </w:rPr>
        <w:t>immediately</w:t>
      </w:r>
      <w:r>
        <w:rPr>
          <w:spacing w:val="-4"/>
        </w:rPr>
        <w:t xml:space="preserve"> </w:t>
      </w:r>
      <w:r>
        <w:t>activate</w:t>
      </w:r>
      <w:r>
        <w:rPr>
          <w:spacing w:val="-3"/>
        </w:rPr>
        <w:t xml:space="preserve"> </w:t>
      </w:r>
      <w:r>
        <w:t>the</w:t>
      </w:r>
      <w:r>
        <w:rPr>
          <w:spacing w:val="-3"/>
        </w:rPr>
        <w:t xml:space="preserve"> </w:t>
      </w:r>
      <w:r>
        <w:t>BWC</w:t>
      </w:r>
      <w:r>
        <w:rPr>
          <w:spacing w:val="-3"/>
        </w:rPr>
        <w:t xml:space="preserve"> </w:t>
      </w:r>
      <w:r>
        <w:t>and</w:t>
      </w:r>
      <w:r w:rsidR="00E33362">
        <w:t xml:space="preserve"> should, where possible,</w:t>
      </w:r>
      <w:r>
        <w:rPr>
          <w:spacing w:val="-4"/>
        </w:rPr>
        <w:t xml:space="preserve"> </w:t>
      </w:r>
      <w:r>
        <w:rPr>
          <w:spacing w:val="-1"/>
        </w:rPr>
        <w:t>notify</w:t>
      </w:r>
      <w:r>
        <w:rPr>
          <w:spacing w:val="-3"/>
        </w:rPr>
        <w:t xml:space="preserve"> </w:t>
      </w:r>
      <w:r>
        <w:t>the</w:t>
      </w:r>
      <w:r>
        <w:rPr>
          <w:spacing w:val="-3"/>
        </w:rPr>
        <w:t xml:space="preserve"> </w:t>
      </w:r>
      <w:r>
        <w:t>individual, that</w:t>
      </w:r>
      <w:r>
        <w:rPr>
          <w:spacing w:val="-3"/>
        </w:rPr>
        <w:t xml:space="preserve"> </w:t>
      </w:r>
      <w:r>
        <w:t>the</w:t>
      </w:r>
      <w:r>
        <w:rPr>
          <w:spacing w:val="-5"/>
        </w:rPr>
        <w:t xml:space="preserve"> </w:t>
      </w:r>
      <w:r>
        <w:rPr>
          <w:spacing w:val="-1"/>
        </w:rPr>
        <w:t>incident</w:t>
      </w:r>
      <w:r>
        <w:rPr>
          <w:spacing w:val="-3"/>
        </w:rPr>
        <w:t xml:space="preserve"> </w:t>
      </w:r>
      <w:r>
        <w:t>is</w:t>
      </w:r>
      <w:r>
        <w:rPr>
          <w:spacing w:val="-4"/>
        </w:rPr>
        <w:t xml:space="preserve"> </w:t>
      </w:r>
      <w:r>
        <w:rPr>
          <w:spacing w:val="-1"/>
        </w:rPr>
        <w:t>being</w:t>
      </w:r>
      <w:r>
        <w:rPr>
          <w:spacing w:val="42"/>
        </w:rPr>
        <w:t xml:space="preserve"> </w:t>
      </w:r>
      <w:r>
        <w:t>recorded.</w:t>
      </w:r>
    </w:p>
    <w:p w14:paraId="2DF9F69D" w14:textId="77777777" w:rsidR="009F3653" w:rsidRDefault="009F3653" w:rsidP="00FB6B7D">
      <w:pPr>
        <w:pStyle w:val="BodyText"/>
        <w:kinsoku w:val="0"/>
        <w:overflowPunct w:val="0"/>
        <w:spacing w:before="1"/>
        <w:ind w:left="567" w:right="447"/>
      </w:pPr>
    </w:p>
    <w:p w14:paraId="6976BC8D" w14:textId="77777777" w:rsidR="00D61209" w:rsidRDefault="00D61209" w:rsidP="00FB6B7D">
      <w:pPr>
        <w:pStyle w:val="BodyText"/>
        <w:kinsoku w:val="0"/>
        <w:overflowPunct w:val="0"/>
        <w:spacing w:line="200" w:lineRule="atLeast"/>
        <w:ind w:left="567"/>
        <w:rPr>
          <w:sz w:val="20"/>
          <w:szCs w:val="20"/>
        </w:rPr>
      </w:pPr>
      <w:r>
        <w:rPr>
          <w:noProof/>
          <w:sz w:val="20"/>
          <w:szCs w:val="20"/>
        </w:rPr>
        <w:drawing>
          <wp:inline distT="0" distB="0" distL="0" distR="0" wp14:anchorId="6AAED62A" wp14:editId="505AF17B">
            <wp:extent cx="542925" cy="323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p>
    <w:p w14:paraId="0B2C5890" w14:textId="77777777" w:rsidR="00D61209" w:rsidRDefault="00D61209" w:rsidP="00FB6B7D">
      <w:pPr>
        <w:pStyle w:val="BodyText"/>
        <w:kinsoku w:val="0"/>
        <w:overflowPunct w:val="0"/>
        <w:spacing w:line="200" w:lineRule="atLeast"/>
        <w:ind w:left="567"/>
        <w:rPr>
          <w:sz w:val="20"/>
          <w:szCs w:val="20"/>
        </w:rPr>
      </w:pPr>
    </w:p>
    <w:p w14:paraId="3F4E3453" w14:textId="77777777" w:rsidR="00D61209" w:rsidRDefault="00D61209" w:rsidP="00FB6B7D">
      <w:pPr>
        <w:pStyle w:val="BodyText"/>
        <w:kinsoku w:val="0"/>
        <w:overflowPunct w:val="0"/>
        <w:spacing w:before="1"/>
        <w:ind w:left="567" w:right="447"/>
        <w:rPr>
          <w:spacing w:val="-1"/>
        </w:rPr>
      </w:pPr>
      <w:r>
        <w:t>At</w:t>
      </w:r>
      <w:r>
        <w:rPr>
          <w:spacing w:val="-3"/>
        </w:rPr>
        <w:t xml:space="preserve"> </w:t>
      </w:r>
      <w:r>
        <w:t>the</w:t>
      </w:r>
      <w:r>
        <w:rPr>
          <w:spacing w:val="-2"/>
        </w:rPr>
        <w:t xml:space="preserve"> </w:t>
      </w:r>
      <w:r>
        <w:rPr>
          <w:spacing w:val="-1"/>
        </w:rPr>
        <w:t>end of</w:t>
      </w:r>
      <w:r>
        <w:rPr>
          <w:spacing w:val="-3"/>
        </w:rPr>
        <w:t xml:space="preserve"> </w:t>
      </w:r>
      <w:r>
        <w:t>their</w:t>
      </w:r>
      <w:r>
        <w:rPr>
          <w:spacing w:val="-1"/>
        </w:rPr>
        <w:t xml:space="preserve"> shift</w:t>
      </w:r>
      <w:r>
        <w:rPr>
          <w:spacing w:val="-2"/>
        </w:rPr>
        <w:t xml:space="preserve"> </w:t>
      </w:r>
      <w:r>
        <w:t>the</w:t>
      </w:r>
      <w:r w:rsidR="003477C3">
        <w:rPr>
          <w:spacing w:val="-1"/>
        </w:rPr>
        <w:t xml:space="preserve"> employee</w:t>
      </w:r>
      <w:r>
        <w:rPr>
          <w:spacing w:val="-2"/>
        </w:rPr>
        <w:t xml:space="preserve"> </w:t>
      </w:r>
      <w:r>
        <w:t>will</w:t>
      </w:r>
      <w:r>
        <w:rPr>
          <w:spacing w:val="-2"/>
        </w:rPr>
        <w:t xml:space="preserve"> </w:t>
      </w:r>
      <w:r>
        <w:t>return</w:t>
      </w:r>
      <w:r>
        <w:rPr>
          <w:spacing w:val="-2"/>
        </w:rPr>
        <w:t xml:space="preserve"> </w:t>
      </w:r>
      <w:r>
        <w:t>their</w:t>
      </w:r>
      <w:r>
        <w:rPr>
          <w:spacing w:val="-2"/>
        </w:rPr>
        <w:t xml:space="preserve"> </w:t>
      </w:r>
      <w:r>
        <w:rPr>
          <w:spacing w:val="-1"/>
        </w:rPr>
        <w:t>device</w:t>
      </w:r>
      <w:r>
        <w:rPr>
          <w:spacing w:val="-2"/>
        </w:rPr>
        <w:t xml:space="preserve"> </w:t>
      </w:r>
      <w:r>
        <w:t>to</w:t>
      </w:r>
      <w:r>
        <w:rPr>
          <w:spacing w:val="-3"/>
        </w:rPr>
        <w:t xml:space="preserve"> </w:t>
      </w:r>
      <w:r>
        <w:t>the</w:t>
      </w:r>
      <w:r>
        <w:rPr>
          <w:spacing w:val="-3"/>
        </w:rPr>
        <w:t xml:space="preserve"> </w:t>
      </w:r>
      <w:r>
        <w:rPr>
          <w:spacing w:val="-1"/>
        </w:rPr>
        <w:t>docking station</w:t>
      </w:r>
      <w:r>
        <w:rPr>
          <w:spacing w:val="-2"/>
        </w:rPr>
        <w:t xml:space="preserve"> </w:t>
      </w:r>
      <w:r>
        <w:rPr>
          <w:spacing w:val="-1"/>
        </w:rPr>
        <w:t>for</w:t>
      </w:r>
      <w:r>
        <w:rPr>
          <w:spacing w:val="-2"/>
        </w:rPr>
        <w:t xml:space="preserve"> </w:t>
      </w:r>
      <w:r>
        <w:rPr>
          <w:spacing w:val="-1"/>
        </w:rPr>
        <w:t xml:space="preserve">uploading </w:t>
      </w:r>
      <w:r>
        <w:t>and</w:t>
      </w:r>
      <w:r>
        <w:rPr>
          <w:spacing w:val="-3"/>
        </w:rPr>
        <w:t xml:space="preserve"> </w:t>
      </w:r>
      <w:r>
        <w:rPr>
          <w:spacing w:val="-1"/>
        </w:rPr>
        <w:t>recharging</w:t>
      </w:r>
      <w:r>
        <w:rPr>
          <w:spacing w:val="56"/>
        </w:rPr>
        <w:t xml:space="preserve"> </w:t>
      </w:r>
      <w:r>
        <w:t>and</w:t>
      </w:r>
      <w:r>
        <w:rPr>
          <w:spacing w:val="-4"/>
        </w:rPr>
        <w:t xml:space="preserve"> </w:t>
      </w:r>
      <w:r>
        <w:rPr>
          <w:spacing w:val="-1"/>
        </w:rPr>
        <w:t>sign</w:t>
      </w:r>
      <w:r>
        <w:rPr>
          <w:spacing w:val="-2"/>
        </w:rPr>
        <w:t xml:space="preserve"> </w:t>
      </w:r>
      <w:r>
        <w:t>the</w:t>
      </w:r>
      <w:r>
        <w:rPr>
          <w:spacing w:val="-3"/>
        </w:rPr>
        <w:t xml:space="preserve"> </w:t>
      </w:r>
      <w:r>
        <w:t>BWC</w:t>
      </w:r>
      <w:r>
        <w:rPr>
          <w:spacing w:val="-2"/>
        </w:rPr>
        <w:t xml:space="preserve"> </w:t>
      </w:r>
      <w:r>
        <w:rPr>
          <w:spacing w:val="-1"/>
        </w:rPr>
        <w:t>log.</w:t>
      </w:r>
      <w:r>
        <w:rPr>
          <w:spacing w:val="-4"/>
        </w:rPr>
        <w:t xml:space="preserve"> </w:t>
      </w:r>
      <w:r>
        <w:rPr>
          <w:spacing w:val="-1"/>
        </w:rPr>
        <w:t>They</w:t>
      </w:r>
      <w:r>
        <w:rPr>
          <w:spacing w:val="-2"/>
        </w:rPr>
        <w:t xml:space="preserve"> </w:t>
      </w:r>
      <w:r>
        <w:t>will</w:t>
      </w:r>
      <w:r>
        <w:rPr>
          <w:spacing w:val="-3"/>
        </w:rPr>
        <w:t xml:space="preserve"> </w:t>
      </w:r>
      <w:r>
        <w:rPr>
          <w:spacing w:val="-1"/>
        </w:rPr>
        <w:t>report</w:t>
      </w:r>
      <w:r>
        <w:rPr>
          <w:spacing w:val="-2"/>
        </w:rPr>
        <w:t xml:space="preserve"> </w:t>
      </w:r>
      <w:r>
        <w:t>any</w:t>
      </w:r>
      <w:r>
        <w:rPr>
          <w:spacing w:val="-3"/>
        </w:rPr>
        <w:t xml:space="preserve"> </w:t>
      </w:r>
      <w:r>
        <w:rPr>
          <w:spacing w:val="-1"/>
        </w:rPr>
        <w:t>faults</w:t>
      </w:r>
      <w:r>
        <w:rPr>
          <w:spacing w:val="-2"/>
        </w:rPr>
        <w:t xml:space="preserve"> </w:t>
      </w:r>
      <w:r>
        <w:rPr>
          <w:spacing w:val="-1"/>
        </w:rPr>
        <w:t>or</w:t>
      </w:r>
      <w:r>
        <w:rPr>
          <w:spacing w:val="-3"/>
        </w:rPr>
        <w:t xml:space="preserve"> </w:t>
      </w:r>
      <w:r>
        <w:rPr>
          <w:spacing w:val="-1"/>
        </w:rPr>
        <w:t>damage</w:t>
      </w:r>
      <w:r>
        <w:rPr>
          <w:spacing w:val="-2"/>
        </w:rPr>
        <w:t xml:space="preserve"> </w:t>
      </w:r>
      <w:r>
        <w:t>to</w:t>
      </w:r>
      <w:r>
        <w:rPr>
          <w:spacing w:val="-4"/>
        </w:rPr>
        <w:t xml:space="preserve"> </w:t>
      </w:r>
      <w:r>
        <w:rPr>
          <w:spacing w:val="-1"/>
        </w:rPr>
        <w:t>the</w:t>
      </w:r>
      <w:r>
        <w:rPr>
          <w:spacing w:val="-2"/>
        </w:rPr>
        <w:t xml:space="preserve"> </w:t>
      </w:r>
      <w:r>
        <w:t>cameras</w:t>
      </w:r>
      <w:r>
        <w:rPr>
          <w:spacing w:val="-1"/>
        </w:rPr>
        <w:t>.</w:t>
      </w:r>
    </w:p>
    <w:p w14:paraId="363A2DD8" w14:textId="77777777" w:rsidR="003477C3" w:rsidRDefault="003477C3" w:rsidP="00FB6B7D">
      <w:pPr>
        <w:pStyle w:val="BodyText"/>
        <w:kinsoku w:val="0"/>
        <w:overflowPunct w:val="0"/>
        <w:spacing w:before="1"/>
        <w:ind w:left="567" w:right="447"/>
      </w:pPr>
    </w:p>
    <w:p w14:paraId="70FD7B34" w14:textId="77777777" w:rsidR="003477C3" w:rsidRDefault="003477C3" w:rsidP="00FB6B7D">
      <w:pPr>
        <w:pStyle w:val="BodyText"/>
        <w:kinsoku w:val="0"/>
        <w:overflowPunct w:val="0"/>
        <w:spacing w:line="200" w:lineRule="atLeast"/>
        <w:ind w:left="567"/>
        <w:rPr>
          <w:sz w:val="20"/>
          <w:szCs w:val="20"/>
        </w:rPr>
      </w:pPr>
      <w:r>
        <w:rPr>
          <w:noProof/>
          <w:sz w:val="20"/>
          <w:szCs w:val="20"/>
        </w:rPr>
        <w:drawing>
          <wp:inline distT="0" distB="0" distL="0" distR="0" wp14:anchorId="4BEEEEEC" wp14:editId="2850BB83">
            <wp:extent cx="542925" cy="3238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p>
    <w:p w14:paraId="476C5B86" w14:textId="77777777" w:rsidR="003477C3" w:rsidRDefault="003477C3" w:rsidP="00FB6B7D">
      <w:pPr>
        <w:pStyle w:val="Default"/>
        <w:spacing w:line="276" w:lineRule="auto"/>
        <w:ind w:left="567"/>
        <w:rPr>
          <w:rFonts w:ascii="Calibri" w:eastAsiaTheme="minorEastAsia" w:hAnsi="Calibri" w:cs="Calibri"/>
          <w:color w:val="auto"/>
          <w:spacing w:val="-1"/>
        </w:rPr>
      </w:pPr>
    </w:p>
    <w:p w14:paraId="22FFF13C" w14:textId="77777777" w:rsidR="009F3653" w:rsidRPr="003D5B8E" w:rsidRDefault="009F3653" w:rsidP="009F3653">
      <w:pPr>
        <w:pStyle w:val="BodyText"/>
        <w:kinsoku w:val="0"/>
        <w:overflowPunct w:val="0"/>
        <w:ind w:left="567" w:right="447"/>
        <w:contextualSpacing/>
        <w:jc w:val="both"/>
        <w:rPr>
          <w:spacing w:val="-1"/>
        </w:rPr>
      </w:pPr>
      <w:r w:rsidRPr="00F651C0">
        <w:rPr>
          <w:spacing w:val="-1"/>
        </w:rPr>
        <w:t>The audio-visual footage recorded by the BWC devices will be uploaded to the Digital Evidence Management Software (DEMS).</w:t>
      </w:r>
      <w:r w:rsidRPr="003D5B8E">
        <w:rPr>
          <w:spacing w:val="-1"/>
        </w:rPr>
        <w:t xml:space="preserve">  Access to the DEMS system is managed through an access control system only allowing access to authorised users only.</w:t>
      </w:r>
      <w:r>
        <w:rPr>
          <w:spacing w:val="-1"/>
        </w:rPr>
        <w:t xml:space="preserve">  Supporting Incident reports must be logged in relation to any incident.</w:t>
      </w:r>
    </w:p>
    <w:p w14:paraId="4FD63E32" w14:textId="77777777" w:rsidR="003477C3" w:rsidRDefault="003477C3" w:rsidP="00FB6B7D">
      <w:pPr>
        <w:pStyle w:val="Default"/>
        <w:spacing w:line="276" w:lineRule="auto"/>
        <w:ind w:left="567"/>
        <w:rPr>
          <w:rFonts w:ascii="Calibri" w:eastAsiaTheme="minorEastAsia" w:hAnsi="Calibri" w:cs="Calibri"/>
          <w:color w:val="auto"/>
          <w:spacing w:val="-1"/>
        </w:rPr>
      </w:pPr>
    </w:p>
    <w:p w14:paraId="691CF53B" w14:textId="77777777" w:rsidR="003477C3" w:rsidRDefault="003477C3" w:rsidP="00FB6B7D">
      <w:pPr>
        <w:pStyle w:val="Default"/>
        <w:spacing w:line="276" w:lineRule="auto"/>
        <w:ind w:left="567"/>
        <w:rPr>
          <w:rFonts w:ascii="Calibri" w:eastAsiaTheme="minorEastAsia" w:hAnsi="Calibri" w:cs="Calibri"/>
          <w:color w:val="auto"/>
          <w:spacing w:val="-1"/>
        </w:rPr>
      </w:pPr>
    </w:p>
    <w:p w14:paraId="16F8B5F2" w14:textId="77777777" w:rsidR="003477C3" w:rsidRDefault="003477C3" w:rsidP="00FB6B7D">
      <w:pPr>
        <w:pStyle w:val="Default"/>
        <w:spacing w:line="276" w:lineRule="auto"/>
        <w:ind w:left="567"/>
        <w:rPr>
          <w:rFonts w:ascii="Calibri" w:eastAsiaTheme="minorEastAsia" w:hAnsi="Calibri" w:cs="Calibri"/>
          <w:color w:val="auto"/>
          <w:spacing w:val="-1"/>
        </w:rPr>
      </w:pPr>
    </w:p>
    <w:p w14:paraId="5E68D2C3" w14:textId="77777777" w:rsidR="003477C3" w:rsidRPr="00E33362" w:rsidRDefault="003477C3" w:rsidP="00FB6B7D">
      <w:pPr>
        <w:pStyle w:val="Heading1"/>
        <w:kinsoku w:val="0"/>
        <w:overflowPunct w:val="0"/>
        <w:ind w:left="567"/>
        <w:contextualSpacing/>
        <w:rPr>
          <w:b w:val="0"/>
          <w:bCs w:val="0"/>
          <w:color w:val="365F91" w:themeColor="accent1" w:themeShade="BF"/>
        </w:rPr>
      </w:pPr>
      <w:bookmarkStart w:id="8" w:name="_Hlk42850394"/>
      <w:r w:rsidRPr="00E33362">
        <w:rPr>
          <w:color w:val="365F91" w:themeColor="accent1" w:themeShade="BF"/>
        </w:rPr>
        <w:lastRenderedPageBreak/>
        <w:t>Introduction</w:t>
      </w:r>
    </w:p>
    <w:p w14:paraId="766A7879" w14:textId="77777777" w:rsidR="003477C3" w:rsidRDefault="003477C3" w:rsidP="00FB6B7D">
      <w:pPr>
        <w:pStyle w:val="BodyText"/>
        <w:kinsoku w:val="0"/>
        <w:overflowPunct w:val="0"/>
        <w:spacing w:before="1"/>
        <w:ind w:left="567"/>
        <w:contextualSpacing/>
        <w:rPr>
          <w:b/>
          <w:bCs/>
        </w:rPr>
      </w:pPr>
    </w:p>
    <w:p w14:paraId="6D9CC0E7" w14:textId="77777777" w:rsidR="003477C3" w:rsidRDefault="003477C3" w:rsidP="00FB6B7D">
      <w:pPr>
        <w:pStyle w:val="BodyText"/>
        <w:kinsoku w:val="0"/>
        <w:overflowPunct w:val="0"/>
        <w:ind w:left="567"/>
        <w:contextualSpacing/>
        <w:rPr>
          <w:spacing w:val="-1"/>
        </w:rPr>
      </w:pPr>
      <w:r>
        <w:rPr>
          <w:spacing w:val="-1"/>
        </w:rPr>
        <w:t>This</w:t>
      </w:r>
      <w:r>
        <w:rPr>
          <w:spacing w:val="-3"/>
        </w:rPr>
        <w:t xml:space="preserve"> </w:t>
      </w:r>
      <w:r>
        <w:rPr>
          <w:spacing w:val="-1"/>
        </w:rPr>
        <w:t>procedure should</w:t>
      </w:r>
      <w:r>
        <w:rPr>
          <w:spacing w:val="-2"/>
        </w:rPr>
        <w:t xml:space="preserve"> </w:t>
      </w:r>
      <w:r>
        <w:t>be</w:t>
      </w:r>
      <w:r>
        <w:rPr>
          <w:spacing w:val="-2"/>
        </w:rPr>
        <w:t xml:space="preserve"> </w:t>
      </w:r>
      <w:r>
        <w:t>read</w:t>
      </w:r>
      <w:r>
        <w:rPr>
          <w:spacing w:val="-2"/>
        </w:rPr>
        <w:t xml:space="preserve"> </w:t>
      </w:r>
      <w:r>
        <w:t>in</w:t>
      </w:r>
      <w:r>
        <w:rPr>
          <w:spacing w:val="-2"/>
        </w:rPr>
        <w:t xml:space="preserve"> </w:t>
      </w:r>
      <w:r>
        <w:rPr>
          <w:spacing w:val="-1"/>
        </w:rPr>
        <w:t>conjunction</w:t>
      </w:r>
      <w:r>
        <w:rPr>
          <w:spacing w:val="-2"/>
        </w:rPr>
        <w:t xml:space="preserve"> </w:t>
      </w:r>
      <w:r>
        <w:t>with</w:t>
      </w:r>
      <w:r>
        <w:rPr>
          <w:spacing w:val="-3"/>
        </w:rPr>
        <w:t xml:space="preserve"> </w:t>
      </w:r>
      <w:r>
        <w:t>Galway County Council’s CCTV Policy.</w:t>
      </w:r>
    </w:p>
    <w:p w14:paraId="31A13D01" w14:textId="77777777" w:rsidR="003477C3" w:rsidRDefault="003477C3" w:rsidP="00FB6B7D">
      <w:pPr>
        <w:pStyle w:val="BodyText"/>
        <w:kinsoku w:val="0"/>
        <w:overflowPunct w:val="0"/>
        <w:ind w:left="567"/>
        <w:contextualSpacing/>
      </w:pPr>
    </w:p>
    <w:p w14:paraId="11AE162C" w14:textId="77777777" w:rsidR="00D0726C" w:rsidRDefault="003477C3" w:rsidP="00FB6B7D">
      <w:pPr>
        <w:pStyle w:val="BodyText"/>
        <w:kinsoku w:val="0"/>
        <w:overflowPunct w:val="0"/>
        <w:ind w:left="567" w:right="531"/>
        <w:contextualSpacing/>
        <w:rPr>
          <w:spacing w:val="-1"/>
        </w:rPr>
      </w:pPr>
      <w:r>
        <w:rPr>
          <w:spacing w:val="-1"/>
        </w:rPr>
        <w:t>The</w:t>
      </w:r>
      <w:r>
        <w:rPr>
          <w:spacing w:val="-2"/>
        </w:rPr>
        <w:t xml:space="preserve"> </w:t>
      </w:r>
      <w:r>
        <w:rPr>
          <w:spacing w:val="-1"/>
        </w:rPr>
        <w:t>concept</w:t>
      </w:r>
      <w:r>
        <w:rPr>
          <w:spacing w:val="-3"/>
        </w:rPr>
        <w:t xml:space="preserve"> </w:t>
      </w:r>
      <w:r>
        <w:rPr>
          <w:spacing w:val="-1"/>
        </w:rPr>
        <w:t>of</w:t>
      </w:r>
      <w:r>
        <w:rPr>
          <w:spacing w:val="-3"/>
        </w:rPr>
        <w:t xml:space="preserve"> </w:t>
      </w:r>
      <w:r>
        <w:t>BWC</w:t>
      </w:r>
      <w:r>
        <w:rPr>
          <w:spacing w:val="-1"/>
        </w:rPr>
        <w:t xml:space="preserve"> has been</w:t>
      </w:r>
      <w:r>
        <w:rPr>
          <w:spacing w:val="-2"/>
        </w:rPr>
        <w:t xml:space="preserve"> </w:t>
      </w:r>
      <w:r>
        <w:rPr>
          <w:spacing w:val="-1"/>
        </w:rPr>
        <w:t>piloted</w:t>
      </w:r>
      <w:r>
        <w:rPr>
          <w:spacing w:val="-3"/>
        </w:rPr>
        <w:t xml:space="preserve"> </w:t>
      </w:r>
      <w:r>
        <w:t>and</w:t>
      </w:r>
      <w:r>
        <w:rPr>
          <w:spacing w:val="-2"/>
        </w:rPr>
        <w:t xml:space="preserve"> </w:t>
      </w:r>
      <w:r>
        <w:t>evaluated</w:t>
      </w:r>
      <w:r>
        <w:rPr>
          <w:spacing w:val="-3"/>
        </w:rPr>
        <w:t xml:space="preserve"> </w:t>
      </w:r>
      <w:r>
        <w:t xml:space="preserve">by Galway County Council’s </w:t>
      </w:r>
      <w:r w:rsidR="00D0726C">
        <w:t xml:space="preserve">Housing Tenancy Enforcement Officer </w:t>
      </w:r>
      <w:r>
        <w:t>and</w:t>
      </w:r>
      <w:r>
        <w:rPr>
          <w:spacing w:val="-3"/>
        </w:rPr>
        <w:t xml:space="preserve"> </w:t>
      </w:r>
      <w:r>
        <w:rPr>
          <w:spacing w:val="-1"/>
        </w:rPr>
        <w:t>found</w:t>
      </w:r>
      <w:r>
        <w:t xml:space="preserve"> to</w:t>
      </w:r>
      <w:r>
        <w:rPr>
          <w:spacing w:val="-3"/>
        </w:rPr>
        <w:t xml:space="preserve"> </w:t>
      </w:r>
      <w:r w:rsidR="00D0726C" w:rsidRPr="00D61209">
        <w:rPr>
          <w:spacing w:val="-1"/>
        </w:rPr>
        <w:t>de-</w:t>
      </w:r>
      <w:r w:rsidR="00D0726C">
        <w:rPr>
          <w:spacing w:val="-1"/>
        </w:rPr>
        <w:t>escalate situations and ensure the health and safety of the employee.</w:t>
      </w:r>
    </w:p>
    <w:p w14:paraId="5E956269" w14:textId="77777777" w:rsidR="003477C3" w:rsidRDefault="003477C3" w:rsidP="00FB6B7D">
      <w:pPr>
        <w:pStyle w:val="BodyText"/>
        <w:kinsoku w:val="0"/>
        <w:overflowPunct w:val="0"/>
        <w:spacing w:before="1"/>
        <w:ind w:left="567"/>
        <w:contextualSpacing/>
      </w:pPr>
    </w:p>
    <w:p w14:paraId="23ED3A7A" w14:textId="08BA6961" w:rsidR="003477C3" w:rsidRDefault="003477C3" w:rsidP="00FB6B7D">
      <w:pPr>
        <w:pStyle w:val="BodyText"/>
        <w:kinsoku w:val="0"/>
        <w:overflowPunct w:val="0"/>
        <w:ind w:left="567" w:right="481"/>
        <w:contextualSpacing/>
      </w:pPr>
      <w:r>
        <w:rPr>
          <w:spacing w:val="-1"/>
        </w:rPr>
        <w:t>Data</w:t>
      </w:r>
      <w:r>
        <w:rPr>
          <w:spacing w:val="-3"/>
        </w:rPr>
        <w:t xml:space="preserve"> </w:t>
      </w:r>
      <w:r>
        <w:rPr>
          <w:spacing w:val="-1"/>
        </w:rPr>
        <w:t>collection</w:t>
      </w:r>
      <w:r>
        <w:rPr>
          <w:spacing w:val="-3"/>
        </w:rPr>
        <w:t xml:space="preserve"> </w:t>
      </w:r>
      <w:r>
        <w:t>and</w:t>
      </w:r>
      <w:r>
        <w:rPr>
          <w:spacing w:val="-4"/>
        </w:rPr>
        <w:t xml:space="preserve"> </w:t>
      </w:r>
      <w:r>
        <w:rPr>
          <w:spacing w:val="-1"/>
        </w:rPr>
        <w:t>storage</w:t>
      </w:r>
      <w:r>
        <w:rPr>
          <w:spacing w:val="-3"/>
        </w:rPr>
        <w:t xml:space="preserve"> </w:t>
      </w:r>
      <w:r w:rsidR="00A34881">
        <w:rPr>
          <w:spacing w:val="-3"/>
        </w:rPr>
        <w:t xml:space="preserve">in respect of BWC’s </w:t>
      </w:r>
      <w:r w:rsidR="00A34881">
        <w:rPr>
          <w:spacing w:val="-1"/>
        </w:rPr>
        <w:t xml:space="preserve">must be </w:t>
      </w:r>
      <w:r>
        <w:rPr>
          <w:spacing w:val="-1"/>
        </w:rPr>
        <w:t>assessed</w:t>
      </w:r>
      <w:r>
        <w:rPr>
          <w:spacing w:val="-3"/>
        </w:rPr>
        <w:t xml:space="preserve"> </w:t>
      </w:r>
      <w:r>
        <w:rPr>
          <w:spacing w:val="-1"/>
        </w:rPr>
        <w:t>through</w:t>
      </w:r>
      <w:r>
        <w:rPr>
          <w:spacing w:val="-4"/>
        </w:rPr>
        <w:t xml:space="preserve"> </w:t>
      </w:r>
      <w:r>
        <w:t>a</w:t>
      </w:r>
      <w:r>
        <w:rPr>
          <w:spacing w:val="-2"/>
        </w:rPr>
        <w:t xml:space="preserve"> </w:t>
      </w:r>
      <w:r>
        <w:rPr>
          <w:spacing w:val="-1"/>
        </w:rPr>
        <w:t>Data</w:t>
      </w:r>
      <w:r>
        <w:rPr>
          <w:spacing w:val="-2"/>
        </w:rPr>
        <w:t xml:space="preserve"> </w:t>
      </w:r>
      <w:r>
        <w:rPr>
          <w:spacing w:val="-1"/>
        </w:rPr>
        <w:t>Protection</w:t>
      </w:r>
      <w:r>
        <w:rPr>
          <w:spacing w:val="-3"/>
        </w:rPr>
        <w:t xml:space="preserve"> </w:t>
      </w:r>
      <w:r>
        <w:rPr>
          <w:spacing w:val="-1"/>
        </w:rPr>
        <w:t>Impact</w:t>
      </w:r>
      <w:r>
        <w:rPr>
          <w:spacing w:val="-3"/>
        </w:rPr>
        <w:t xml:space="preserve"> </w:t>
      </w:r>
      <w:r>
        <w:rPr>
          <w:spacing w:val="-1"/>
        </w:rPr>
        <w:t>Assessment</w:t>
      </w:r>
      <w:r>
        <w:rPr>
          <w:spacing w:val="-3"/>
        </w:rPr>
        <w:t xml:space="preserve"> </w:t>
      </w:r>
      <w:r w:rsidR="00A34881">
        <w:t>to ensure compliance.</w:t>
      </w:r>
    </w:p>
    <w:p w14:paraId="5EE9161D" w14:textId="77777777" w:rsidR="003477C3" w:rsidRDefault="003477C3" w:rsidP="00FB6B7D">
      <w:pPr>
        <w:pStyle w:val="BodyText"/>
        <w:kinsoku w:val="0"/>
        <w:overflowPunct w:val="0"/>
        <w:spacing w:before="12"/>
        <w:ind w:left="567"/>
        <w:contextualSpacing/>
        <w:rPr>
          <w:sz w:val="23"/>
          <w:szCs w:val="23"/>
        </w:rPr>
      </w:pPr>
    </w:p>
    <w:p w14:paraId="2F022E6D" w14:textId="77777777" w:rsidR="003477C3" w:rsidRDefault="003477C3" w:rsidP="00FB6B7D">
      <w:pPr>
        <w:pStyle w:val="BodyText"/>
        <w:kinsoku w:val="0"/>
        <w:overflowPunct w:val="0"/>
        <w:ind w:left="567" w:right="481"/>
        <w:contextualSpacing/>
      </w:pPr>
      <w:r>
        <w:t>BWC</w:t>
      </w:r>
      <w:r>
        <w:rPr>
          <w:spacing w:val="-2"/>
        </w:rPr>
        <w:t xml:space="preserve"> </w:t>
      </w:r>
      <w:r>
        <w:t>and</w:t>
      </w:r>
      <w:r>
        <w:rPr>
          <w:spacing w:val="-3"/>
        </w:rPr>
        <w:t xml:space="preserve"> </w:t>
      </w:r>
      <w:r>
        <w:t>their</w:t>
      </w:r>
      <w:r>
        <w:rPr>
          <w:spacing w:val="-2"/>
        </w:rPr>
        <w:t xml:space="preserve"> </w:t>
      </w:r>
      <w:r>
        <w:t>associated</w:t>
      </w:r>
      <w:r>
        <w:rPr>
          <w:spacing w:val="-1"/>
        </w:rPr>
        <w:t xml:space="preserve"> accessories</w:t>
      </w:r>
      <w:r>
        <w:rPr>
          <w:spacing w:val="-3"/>
        </w:rPr>
        <w:t xml:space="preserve"> </w:t>
      </w:r>
      <w:r>
        <w:rPr>
          <w:spacing w:val="-1"/>
        </w:rPr>
        <w:t>have</w:t>
      </w:r>
      <w:r>
        <w:rPr>
          <w:spacing w:val="-2"/>
        </w:rPr>
        <w:t xml:space="preserve"> </w:t>
      </w:r>
      <w:r>
        <w:rPr>
          <w:spacing w:val="-1"/>
        </w:rPr>
        <w:t xml:space="preserve">undergone </w:t>
      </w:r>
      <w:r>
        <w:t>a</w:t>
      </w:r>
      <w:r>
        <w:rPr>
          <w:spacing w:val="-1"/>
        </w:rPr>
        <w:t xml:space="preserve"> rigorous</w:t>
      </w:r>
      <w:r>
        <w:rPr>
          <w:spacing w:val="-2"/>
        </w:rPr>
        <w:t xml:space="preserve"> </w:t>
      </w:r>
      <w:r>
        <w:t>testing</w:t>
      </w:r>
      <w:r>
        <w:rPr>
          <w:spacing w:val="-1"/>
        </w:rPr>
        <w:t xml:space="preserve"> process </w:t>
      </w:r>
      <w:r>
        <w:t>to</w:t>
      </w:r>
      <w:r>
        <w:rPr>
          <w:spacing w:val="-2"/>
        </w:rPr>
        <w:t xml:space="preserve"> </w:t>
      </w:r>
      <w:r w:rsidR="00D0726C">
        <w:rPr>
          <w:spacing w:val="-1"/>
        </w:rPr>
        <w:t>ens</w:t>
      </w:r>
      <w:r>
        <w:rPr>
          <w:spacing w:val="-1"/>
        </w:rPr>
        <w:t>ure</w:t>
      </w:r>
      <w:r>
        <w:rPr>
          <w:spacing w:val="-2"/>
        </w:rPr>
        <w:t xml:space="preserve"> </w:t>
      </w:r>
      <w:r>
        <w:t>that</w:t>
      </w:r>
      <w:r>
        <w:rPr>
          <w:spacing w:val="-3"/>
        </w:rPr>
        <w:t xml:space="preserve"> </w:t>
      </w:r>
      <w:r>
        <w:t>they</w:t>
      </w:r>
      <w:r>
        <w:rPr>
          <w:spacing w:val="-2"/>
        </w:rPr>
        <w:t xml:space="preserve"> </w:t>
      </w:r>
      <w:r>
        <w:t>are</w:t>
      </w:r>
      <w:r>
        <w:rPr>
          <w:spacing w:val="43"/>
          <w:w w:val="99"/>
        </w:rPr>
        <w:t xml:space="preserve"> </w:t>
      </w:r>
      <w:r>
        <w:rPr>
          <w:spacing w:val="-1"/>
        </w:rPr>
        <w:t>suitable</w:t>
      </w:r>
      <w:r>
        <w:rPr>
          <w:spacing w:val="-3"/>
        </w:rPr>
        <w:t xml:space="preserve"> </w:t>
      </w:r>
      <w:r>
        <w:t>and</w:t>
      </w:r>
      <w:r>
        <w:rPr>
          <w:spacing w:val="-2"/>
        </w:rPr>
        <w:t xml:space="preserve"> </w:t>
      </w:r>
      <w:r>
        <w:rPr>
          <w:spacing w:val="-1"/>
        </w:rPr>
        <w:t>safe</w:t>
      </w:r>
      <w:r>
        <w:rPr>
          <w:spacing w:val="-3"/>
        </w:rPr>
        <w:t xml:space="preserve"> </w:t>
      </w:r>
      <w:r>
        <w:rPr>
          <w:spacing w:val="-1"/>
        </w:rPr>
        <w:t>for</w:t>
      </w:r>
      <w:r>
        <w:rPr>
          <w:spacing w:val="-2"/>
        </w:rPr>
        <w:t xml:space="preserve"> </w:t>
      </w:r>
      <w:r>
        <w:rPr>
          <w:spacing w:val="-1"/>
        </w:rPr>
        <w:t>use</w:t>
      </w:r>
      <w:r>
        <w:rPr>
          <w:spacing w:val="-2"/>
        </w:rPr>
        <w:t xml:space="preserve"> </w:t>
      </w:r>
      <w:r>
        <w:t>within</w:t>
      </w:r>
      <w:r>
        <w:rPr>
          <w:spacing w:val="-3"/>
        </w:rPr>
        <w:t xml:space="preserve"> </w:t>
      </w:r>
      <w:r>
        <w:t>the</w:t>
      </w:r>
      <w:r>
        <w:rPr>
          <w:spacing w:val="-2"/>
        </w:rPr>
        <w:t xml:space="preserve"> </w:t>
      </w:r>
      <w:r w:rsidR="00D0726C">
        <w:rPr>
          <w:spacing w:val="-1"/>
        </w:rPr>
        <w:t>Council.</w:t>
      </w:r>
    </w:p>
    <w:bookmarkEnd w:id="8"/>
    <w:p w14:paraId="01BBE7EA" w14:textId="77777777" w:rsidR="003477C3" w:rsidRDefault="003477C3" w:rsidP="00FB6B7D">
      <w:pPr>
        <w:pStyle w:val="BodyText"/>
        <w:kinsoku w:val="0"/>
        <w:overflowPunct w:val="0"/>
        <w:spacing w:before="11"/>
        <w:ind w:left="567"/>
        <w:contextualSpacing/>
        <w:rPr>
          <w:sz w:val="23"/>
          <w:szCs w:val="23"/>
        </w:rPr>
      </w:pPr>
    </w:p>
    <w:p w14:paraId="20BCA718" w14:textId="77777777" w:rsidR="00FB6B7D" w:rsidRDefault="00FB6B7D" w:rsidP="00FB6B7D">
      <w:pPr>
        <w:pStyle w:val="Heading1"/>
        <w:kinsoku w:val="0"/>
        <w:overflowPunct w:val="0"/>
        <w:ind w:left="567"/>
        <w:contextualSpacing/>
      </w:pPr>
    </w:p>
    <w:p w14:paraId="00630836" w14:textId="77777777" w:rsidR="003477C3" w:rsidRPr="00E33362" w:rsidRDefault="003477C3" w:rsidP="00FB6B7D">
      <w:pPr>
        <w:pStyle w:val="Heading1"/>
        <w:kinsoku w:val="0"/>
        <w:overflowPunct w:val="0"/>
        <w:ind w:left="567"/>
        <w:contextualSpacing/>
        <w:rPr>
          <w:color w:val="365F91" w:themeColor="accent1" w:themeShade="BF"/>
        </w:rPr>
      </w:pPr>
      <w:r w:rsidRPr="00E33362">
        <w:rPr>
          <w:color w:val="365F91" w:themeColor="accent1" w:themeShade="BF"/>
        </w:rPr>
        <w:t>Scope</w:t>
      </w:r>
    </w:p>
    <w:p w14:paraId="723EA47B" w14:textId="77777777" w:rsidR="00FB6B7D" w:rsidRDefault="00FB6B7D" w:rsidP="00FB6B7D">
      <w:pPr>
        <w:pStyle w:val="BodyText"/>
        <w:kinsoku w:val="0"/>
        <w:overflowPunct w:val="0"/>
        <w:spacing w:before="1"/>
        <w:ind w:left="567"/>
        <w:contextualSpacing/>
        <w:rPr>
          <w:spacing w:val="-1"/>
        </w:rPr>
      </w:pPr>
    </w:p>
    <w:p w14:paraId="6838EA9C" w14:textId="5C61C31A" w:rsidR="003477C3" w:rsidRDefault="003477C3" w:rsidP="00FB6B7D">
      <w:pPr>
        <w:pStyle w:val="BodyText"/>
        <w:kinsoku w:val="0"/>
        <w:overflowPunct w:val="0"/>
        <w:spacing w:before="1"/>
        <w:ind w:left="567"/>
        <w:contextualSpacing/>
      </w:pPr>
      <w:r>
        <w:rPr>
          <w:spacing w:val="-1"/>
        </w:rPr>
        <w:t>This</w:t>
      </w:r>
      <w:r>
        <w:rPr>
          <w:spacing w:val="-3"/>
        </w:rPr>
        <w:t xml:space="preserve"> </w:t>
      </w:r>
      <w:r>
        <w:rPr>
          <w:spacing w:val="-1"/>
        </w:rPr>
        <w:t>procedure</w:t>
      </w:r>
      <w:r>
        <w:rPr>
          <w:spacing w:val="-2"/>
        </w:rPr>
        <w:t xml:space="preserve"> </w:t>
      </w:r>
      <w:r>
        <w:t>applies</w:t>
      </w:r>
      <w:r>
        <w:rPr>
          <w:spacing w:val="-3"/>
        </w:rPr>
        <w:t xml:space="preserve"> </w:t>
      </w:r>
      <w:r>
        <w:rPr>
          <w:spacing w:val="-1"/>
        </w:rPr>
        <w:t>to</w:t>
      </w:r>
      <w:r>
        <w:rPr>
          <w:spacing w:val="-3"/>
        </w:rPr>
        <w:t xml:space="preserve"> </w:t>
      </w:r>
      <w:r w:rsidR="00D0726C" w:rsidRPr="00D0726C">
        <w:rPr>
          <w:spacing w:val="-1"/>
        </w:rPr>
        <w:t>the use of Body Worn Cameras by Front line staff including but not restricted to; Community Wardens, Dog Wardens, and Housing Estate Management Staff</w:t>
      </w:r>
      <w:r w:rsidR="00D0726C">
        <w:rPr>
          <w:spacing w:val="-1"/>
        </w:rPr>
        <w:t>.</w:t>
      </w:r>
      <w:r w:rsidR="00D0726C">
        <w:t xml:space="preserve"> </w:t>
      </w:r>
      <w:r w:rsidR="00A34881" w:rsidRPr="00A34881">
        <w:t xml:space="preserve">Please refer to </w:t>
      </w:r>
      <w:hyperlink r:id="rId11" w:history="1">
        <w:r w:rsidR="00A34881" w:rsidRPr="00043EB3">
          <w:rPr>
            <w:rStyle w:val="Hyperlink"/>
            <w:b/>
            <w:bCs/>
          </w:rPr>
          <w:t>Appendix 7</w:t>
        </w:r>
      </w:hyperlink>
      <w:r w:rsidR="00A34881" w:rsidRPr="00A34881">
        <w:t xml:space="preserve"> which provides an inventory of </w:t>
      </w:r>
      <w:r w:rsidR="00A34881">
        <w:t>BWC’s used</w:t>
      </w:r>
      <w:r w:rsidR="00A34881" w:rsidRPr="00A34881">
        <w:t xml:space="preserve"> by Galway County Council</w:t>
      </w:r>
      <w:r w:rsidR="00A34881">
        <w:t>.</w:t>
      </w:r>
    </w:p>
    <w:p w14:paraId="6A8D487F" w14:textId="77777777" w:rsidR="00D0726C" w:rsidRDefault="00D0726C" w:rsidP="00FB6B7D">
      <w:pPr>
        <w:pStyle w:val="BodyText"/>
        <w:kinsoku w:val="0"/>
        <w:overflowPunct w:val="0"/>
        <w:spacing w:before="1"/>
        <w:ind w:left="567"/>
        <w:contextualSpacing/>
      </w:pPr>
    </w:p>
    <w:p w14:paraId="49232A92" w14:textId="77777777" w:rsidR="00D0726C" w:rsidRDefault="00D0726C" w:rsidP="00FB6B7D">
      <w:pPr>
        <w:pStyle w:val="Default"/>
        <w:ind w:left="567"/>
        <w:contextualSpacing/>
        <w:rPr>
          <w:rFonts w:ascii="Calibri" w:eastAsiaTheme="minorEastAsia" w:hAnsi="Calibri" w:cs="Calibri"/>
          <w:color w:val="auto"/>
        </w:rPr>
      </w:pPr>
      <w:r w:rsidRPr="00D0726C">
        <w:rPr>
          <w:rFonts w:ascii="Calibri" w:eastAsiaTheme="minorEastAsia" w:hAnsi="Calibri" w:cs="Calibri"/>
          <w:color w:val="auto"/>
        </w:rPr>
        <w:t>Body Worn Cameras will not be used to gather evidence for Parking Enforcement or any other enforcement purposes.</w:t>
      </w:r>
    </w:p>
    <w:p w14:paraId="6524F53C" w14:textId="77777777" w:rsidR="00FB6B7D" w:rsidRDefault="00FB6B7D" w:rsidP="00FB6B7D">
      <w:pPr>
        <w:pStyle w:val="Default"/>
        <w:ind w:left="567"/>
        <w:contextualSpacing/>
        <w:rPr>
          <w:rFonts w:ascii="Calibri" w:eastAsiaTheme="minorEastAsia" w:hAnsi="Calibri" w:cs="Calibri"/>
          <w:color w:val="auto"/>
        </w:rPr>
      </w:pPr>
    </w:p>
    <w:p w14:paraId="55E0E29A" w14:textId="77777777" w:rsidR="00FB6B7D" w:rsidRPr="00FB6B7D" w:rsidRDefault="00FB6B7D" w:rsidP="00FB6B7D">
      <w:pPr>
        <w:pStyle w:val="Default"/>
        <w:ind w:left="567"/>
        <w:contextualSpacing/>
        <w:jc w:val="both"/>
        <w:rPr>
          <w:rFonts w:ascii="Calibri" w:eastAsiaTheme="minorEastAsia" w:hAnsi="Calibri" w:cs="Calibri"/>
          <w:color w:val="auto"/>
          <w:spacing w:val="-1"/>
        </w:rPr>
      </w:pPr>
      <w:r w:rsidRPr="00FB6B7D">
        <w:rPr>
          <w:rFonts w:ascii="Calibri" w:eastAsiaTheme="minorEastAsia" w:hAnsi="Calibri" w:cs="Calibri"/>
          <w:color w:val="auto"/>
          <w:spacing w:val="-1"/>
        </w:rPr>
        <w:t>The authorisation of staff to use a body worn camera requires a Chief Executive’s Order.</w:t>
      </w:r>
    </w:p>
    <w:p w14:paraId="2F6205B0" w14:textId="77777777" w:rsidR="00FB6B7D" w:rsidRPr="00D0726C" w:rsidRDefault="00FB6B7D" w:rsidP="00FB6B7D">
      <w:pPr>
        <w:pStyle w:val="Default"/>
        <w:ind w:left="567"/>
        <w:contextualSpacing/>
        <w:rPr>
          <w:rFonts w:ascii="Calibri" w:eastAsiaTheme="minorEastAsia" w:hAnsi="Calibri" w:cs="Calibri"/>
          <w:color w:val="auto"/>
        </w:rPr>
      </w:pPr>
    </w:p>
    <w:p w14:paraId="5E80FF50" w14:textId="77777777" w:rsidR="003477C3" w:rsidRDefault="003477C3" w:rsidP="00FB6B7D">
      <w:pPr>
        <w:pStyle w:val="BodyText"/>
        <w:kinsoku w:val="0"/>
        <w:overflowPunct w:val="0"/>
        <w:spacing w:before="12"/>
        <w:ind w:left="567"/>
        <w:contextualSpacing/>
        <w:rPr>
          <w:sz w:val="23"/>
          <w:szCs w:val="23"/>
        </w:rPr>
      </w:pPr>
    </w:p>
    <w:p w14:paraId="15CF79C1" w14:textId="77777777" w:rsidR="003477C3" w:rsidRPr="00E33362" w:rsidRDefault="003477C3" w:rsidP="00FB6B7D">
      <w:pPr>
        <w:pStyle w:val="Heading1"/>
        <w:kinsoku w:val="0"/>
        <w:overflowPunct w:val="0"/>
        <w:ind w:left="567"/>
        <w:contextualSpacing/>
        <w:rPr>
          <w:color w:val="365F91" w:themeColor="accent1" w:themeShade="BF"/>
          <w:spacing w:val="-1"/>
        </w:rPr>
      </w:pPr>
      <w:r w:rsidRPr="00E33362">
        <w:rPr>
          <w:color w:val="365F91" w:themeColor="accent1" w:themeShade="BF"/>
          <w:spacing w:val="-1"/>
        </w:rPr>
        <w:t>Training</w:t>
      </w:r>
    </w:p>
    <w:p w14:paraId="537EA4D9" w14:textId="77777777" w:rsidR="00FB6B7D" w:rsidRDefault="00FB6B7D" w:rsidP="00FB6B7D">
      <w:pPr>
        <w:pStyle w:val="BodyText"/>
        <w:kinsoku w:val="0"/>
        <w:overflowPunct w:val="0"/>
        <w:ind w:left="567" w:right="481"/>
        <w:contextualSpacing/>
        <w:rPr>
          <w:rFonts w:eastAsia="Calibri" w:cs="Times New Roman"/>
          <w:sz w:val="22"/>
          <w:szCs w:val="22"/>
        </w:rPr>
      </w:pPr>
    </w:p>
    <w:p w14:paraId="3C86FA77" w14:textId="77777777" w:rsidR="003477C3" w:rsidRDefault="003477C3" w:rsidP="00E33362">
      <w:pPr>
        <w:pStyle w:val="BodyText"/>
        <w:kinsoku w:val="0"/>
        <w:overflowPunct w:val="0"/>
        <w:ind w:left="567" w:right="481"/>
        <w:contextualSpacing/>
        <w:jc w:val="both"/>
        <w:rPr>
          <w:spacing w:val="-1"/>
        </w:rPr>
      </w:pPr>
      <w:r>
        <w:t>Training</w:t>
      </w:r>
      <w:r>
        <w:rPr>
          <w:spacing w:val="-1"/>
        </w:rPr>
        <w:t xml:space="preserve"> </w:t>
      </w:r>
      <w:r w:rsidR="00E33362">
        <w:t>in the conten</w:t>
      </w:r>
      <w:r>
        <w:t>t</w:t>
      </w:r>
      <w:r>
        <w:rPr>
          <w:spacing w:val="-1"/>
        </w:rPr>
        <w:t xml:space="preserve"> </w:t>
      </w:r>
      <w:r>
        <w:t>of</w:t>
      </w:r>
      <w:r>
        <w:rPr>
          <w:spacing w:val="-1"/>
        </w:rPr>
        <w:t xml:space="preserve"> </w:t>
      </w:r>
      <w:r>
        <w:t>this procedure and</w:t>
      </w:r>
      <w:r>
        <w:rPr>
          <w:spacing w:val="-1"/>
        </w:rPr>
        <w:t xml:space="preserve"> </w:t>
      </w:r>
      <w:r>
        <w:t>the use of the</w:t>
      </w:r>
      <w:r>
        <w:rPr>
          <w:spacing w:val="-1"/>
        </w:rPr>
        <w:t xml:space="preserve"> </w:t>
      </w:r>
      <w:r>
        <w:t xml:space="preserve">BWC’s will be </w:t>
      </w:r>
      <w:r w:rsidR="00D0726C">
        <w:rPr>
          <w:spacing w:val="-1"/>
        </w:rPr>
        <w:t>provided.</w:t>
      </w:r>
      <w:r w:rsidR="00A218B6">
        <w:rPr>
          <w:spacing w:val="-1"/>
        </w:rPr>
        <w:t xml:space="preserve">  </w:t>
      </w:r>
      <w:r w:rsidR="00A218B6" w:rsidRPr="00A218B6">
        <w:rPr>
          <w:spacing w:val="-1"/>
        </w:rPr>
        <w:t>This training will include practical use of equipment, on-street operational guidance and best practice, when to commence and cease recording and the legal implications of using such equipment. Additionally, War</w:t>
      </w:r>
      <w:r w:rsidR="00A218B6">
        <w:rPr>
          <w:spacing w:val="-1"/>
        </w:rPr>
        <w:t xml:space="preserve">dens </w:t>
      </w:r>
      <w:r w:rsidR="00A218B6" w:rsidRPr="00A218B6">
        <w:rPr>
          <w:spacing w:val="-1"/>
        </w:rPr>
        <w:t>and other frontline staff receive periodic refresher training in Conflict Awareness.</w:t>
      </w:r>
    </w:p>
    <w:p w14:paraId="214374B5" w14:textId="77777777" w:rsidR="003477C3" w:rsidRDefault="003477C3" w:rsidP="00FB6B7D">
      <w:pPr>
        <w:pStyle w:val="BodyText"/>
        <w:kinsoku w:val="0"/>
        <w:overflowPunct w:val="0"/>
        <w:spacing w:before="11"/>
        <w:ind w:left="567"/>
        <w:contextualSpacing/>
        <w:rPr>
          <w:sz w:val="23"/>
          <w:szCs w:val="23"/>
        </w:rPr>
      </w:pPr>
    </w:p>
    <w:p w14:paraId="33E1168D" w14:textId="77777777" w:rsidR="003477C3" w:rsidRDefault="003477C3" w:rsidP="00FB6B7D">
      <w:pPr>
        <w:pStyle w:val="Heading1"/>
        <w:kinsoku w:val="0"/>
        <w:overflowPunct w:val="0"/>
        <w:ind w:left="567"/>
        <w:contextualSpacing/>
        <w:rPr>
          <w:color w:val="365F91" w:themeColor="accent1" w:themeShade="BF"/>
        </w:rPr>
      </w:pPr>
      <w:r w:rsidRPr="00E33362">
        <w:rPr>
          <w:color w:val="365F91" w:themeColor="accent1" w:themeShade="BF"/>
        </w:rPr>
        <w:t>Systems</w:t>
      </w:r>
      <w:r w:rsidRPr="00E33362">
        <w:rPr>
          <w:color w:val="365F91" w:themeColor="accent1" w:themeShade="BF"/>
          <w:spacing w:val="-15"/>
        </w:rPr>
        <w:t xml:space="preserve"> </w:t>
      </w:r>
      <w:r w:rsidRPr="00E33362">
        <w:rPr>
          <w:color w:val="365F91" w:themeColor="accent1" w:themeShade="BF"/>
        </w:rPr>
        <w:t>and</w:t>
      </w:r>
      <w:r w:rsidRPr="00E33362">
        <w:rPr>
          <w:color w:val="365F91" w:themeColor="accent1" w:themeShade="BF"/>
          <w:spacing w:val="-14"/>
        </w:rPr>
        <w:t xml:space="preserve"> </w:t>
      </w:r>
      <w:r w:rsidRPr="00E33362">
        <w:rPr>
          <w:color w:val="365F91" w:themeColor="accent1" w:themeShade="BF"/>
        </w:rPr>
        <w:t>Recording</w:t>
      </w:r>
    </w:p>
    <w:p w14:paraId="5D2AEE0C" w14:textId="77777777" w:rsidR="00F651C0" w:rsidRDefault="00F651C0" w:rsidP="00F651C0">
      <w:pPr>
        <w:autoSpaceDE w:val="0"/>
        <w:autoSpaceDN w:val="0"/>
        <w:adjustRightInd w:val="0"/>
        <w:spacing w:before="0" w:beforeAutospacing="0" w:after="0" w:afterAutospacing="0"/>
        <w:ind w:left="567"/>
        <w:jc w:val="left"/>
        <w:rPr>
          <w:rFonts w:eastAsiaTheme="minorEastAsia" w:cs="Calibri"/>
          <w:sz w:val="24"/>
          <w:szCs w:val="24"/>
          <w:lang w:val="en-IE" w:eastAsia="en-IE"/>
        </w:rPr>
      </w:pPr>
    </w:p>
    <w:p w14:paraId="52FB1F7F" w14:textId="77777777" w:rsidR="00F651C0" w:rsidRDefault="00F651C0" w:rsidP="00F651C0">
      <w:pPr>
        <w:autoSpaceDE w:val="0"/>
        <w:autoSpaceDN w:val="0"/>
        <w:adjustRightInd w:val="0"/>
        <w:spacing w:before="0" w:beforeAutospacing="0" w:after="0" w:afterAutospacing="0"/>
        <w:ind w:left="567"/>
        <w:rPr>
          <w:rFonts w:eastAsiaTheme="minorEastAsia" w:cs="Calibri"/>
          <w:spacing w:val="-1"/>
          <w:sz w:val="24"/>
          <w:szCs w:val="24"/>
          <w:lang w:val="en-IE" w:eastAsia="en-IE"/>
        </w:rPr>
      </w:pPr>
      <w:r w:rsidRPr="00F651C0">
        <w:rPr>
          <w:rFonts w:eastAsiaTheme="minorEastAsia" w:cs="Calibri"/>
          <w:spacing w:val="-1"/>
          <w:sz w:val="24"/>
          <w:szCs w:val="24"/>
          <w:lang w:val="en-IE" w:eastAsia="en-IE"/>
        </w:rPr>
        <w:t>The BWC device is generally a b</w:t>
      </w:r>
      <w:r>
        <w:rPr>
          <w:rFonts w:eastAsiaTheme="minorEastAsia" w:cs="Calibri"/>
          <w:spacing w:val="-1"/>
          <w:sz w:val="24"/>
          <w:szCs w:val="24"/>
          <w:lang w:val="en-IE" w:eastAsia="en-IE"/>
        </w:rPr>
        <w:t>ody mounted device with a built-</w:t>
      </w:r>
      <w:r w:rsidRPr="00F651C0">
        <w:rPr>
          <w:rFonts w:eastAsiaTheme="minorEastAsia" w:cs="Calibri"/>
          <w:spacing w:val="-1"/>
          <w:sz w:val="24"/>
          <w:szCs w:val="24"/>
          <w:lang w:val="en-IE" w:eastAsia="en-IE"/>
        </w:rPr>
        <w:t>in microphone, enabling both video and audio recording. Officers will use the BWC device supplied to them, including mounting options.</w:t>
      </w:r>
    </w:p>
    <w:p w14:paraId="06F41C83" w14:textId="77777777" w:rsidR="00F651C0" w:rsidRPr="00F651C0" w:rsidRDefault="00F651C0" w:rsidP="00F651C0">
      <w:pPr>
        <w:autoSpaceDE w:val="0"/>
        <w:autoSpaceDN w:val="0"/>
        <w:adjustRightInd w:val="0"/>
        <w:spacing w:before="0" w:beforeAutospacing="0" w:after="0" w:afterAutospacing="0"/>
        <w:ind w:left="567"/>
        <w:rPr>
          <w:rFonts w:eastAsiaTheme="minorEastAsia" w:cs="Calibri"/>
          <w:spacing w:val="-1"/>
          <w:sz w:val="24"/>
          <w:szCs w:val="24"/>
          <w:lang w:val="en-IE" w:eastAsia="en-IE"/>
        </w:rPr>
      </w:pPr>
      <w:r w:rsidRPr="00F651C0">
        <w:rPr>
          <w:rFonts w:eastAsiaTheme="minorEastAsia" w:cs="Calibri"/>
          <w:spacing w:val="-1"/>
          <w:sz w:val="24"/>
          <w:szCs w:val="24"/>
          <w:lang w:val="en-IE" w:eastAsia="en-IE"/>
        </w:rPr>
        <w:t xml:space="preserve"> </w:t>
      </w:r>
    </w:p>
    <w:p w14:paraId="5DF68B1B" w14:textId="77777777" w:rsidR="00F651C0" w:rsidRDefault="00F651C0" w:rsidP="00F651C0">
      <w:pPr>
        <w:autoSpaceDE w:val="0"/>
        <w:autoSpaceDN w:val="0"/>
        <w:adjustRightInd w:val="0"/>
        <w:spacing w:before="0" w:beforeAutospacing="0" w:after="0" w:afterAutospacing="0"/>
        <w:ind w:left="567"/>
        <w:rPr>
          <w:rFonts w:eastAsiaTheme="minorEastAsia" w:cs="Calibri"/>
          <w:spacing w:val="-1"/>
          <w:sz w:val="24"/>
          <w:szCs w:val="24"/>
          <w:lang w:val="en-IE" w:eastAsia="en-IE"/>
        </w:rPr>
      </w:pPr>
      <w:r w:rsidRPr="00F651C0">
        <w:rPr>
          <w:rFonts w:eastAsiaTheme="minorEastAsia" w:cs="Calibri"/>
          <w:spacing w:val="-1"/>
          <w:sz w:val="24"/>
          <w:szCs w:val="24"/>
          <w:lang w:val="en-IE" w:eastAsia="en-IE"/>
        </w:rPr>
        <w:lastRenderedPageBreak/>
        <w:t xml:space="preserve">The audio-visual footage recorded by the BWC devices will be uploaded to the Digital Evidence Management Software (DEMS). DEMS is password protected and provides a secure platform for the storage of footage. </w:t>
      </w:r>
    </w:p>
    <w:p w14:paraId="56436984" w14:textId="77777777" w:rsidR="00364126" w:rsidRPr="00F651C0" w:rsidRDefault="00364126" w:rsidP="00F651C0">
      <w:pPr>
        <w:autoSpaceDE w:val="0"/>
        <w:autoSpaceDN w:val="0"/>
        <w:adjustRightInd w:val="0"/>
        <w:spacing w:before="0" w:beforeAutospacing="0" w:after="0" w:afterAutospacing="0"/>
        <w:ind w:left="567"/>
        <w:rPr>
          <w:rFonts w:eastAsiaTheme="minorEastAsia" w:cs="Calibri"/>
          <w:spacing w:val="-1"/>
          <w:sz w:val="24"/>
          <w:szCs w:val="24"/>
          <w:lang w:val="en-IE" w:eastAsia="en-IE"/>
        </w:rPr>
      </w:pPr>
    </w:p>
    <w:p w14:paraId="7333DD91" w14:textId="77777777" w:rsidR="00F651C0" w:rsidRDefault="00F651C0" w:rsidP="00F651C0">
      <w:pPr>
        <w:widowControl w:val="0"/>
        <w:autoSpaceDE w:val="0"/>
        <w:autoSpaceDN w:val="0"/>
        <w:ind w:left="567"/>
        <w:contextualSpacing/>
        <w:rPr>
          <w:rFonts w:eastAsiaTheme="minorEastAsia" w:cs="Calibri"/>
          <w:spacing w:val="-1"/>
          <w:sz w:val="24"/>
          <w:szCs w:val="24"/>
          <w:lang w:val="en-IE" w:eastAsia="en-IE"/>
        </w:rPr>
      </w:pPr>
      <w:r w:rsidRPr="00F651C0">
        <w:rPr>
          <w:rFonts w:eastAsiaTheme="minorEastAsia" w:cs="Calibri"/>
          <w:spacing w:val="-1"/>
          <w:sz w:val="24"/>
          <w:szCs w:val="24"/>
          <w:lang w:val="en-IE" w:eastAsia="en-IE"/>
        </w:rPr>
        <w:t>The device stores digital files which, once recorded, cannot be edited, altered, deleted, duplicated, copied, shared or otherwise distributed in any manner by unauthorised officers. Each file carries a unique identifier and is time and date stamped throughout.</w:t>
      </w:r>
    </w:p>
    <w:p w14:paraId="27C8041B" w14:textId="77777777" w:rsidR="00364126" w:rsidRDefault="00364126" w:rsidP="00F651C0">
      <w:pPr>
        <w:widowControl w:val="0"/>
        <w:autoSpaceDE w:val="0"/>
        <w:autoSpaceDN w:val="0"/>
        <w:ind w:left="567"/>
        <w:contextualSpacing/>
        <w:rPr>
          <w:rFonts w:eastAsiaTheme="minorEastAsia" w:cs="Calibri"/>
          <w:spacing w:val="-1"/>
          <w:sz w:val="24"/>
          <w:szCs w:val="24"/>
          <w:lang w:val="en-IE" w:eastAsia="en-IE"/>
        </w:rPr>
      </w:pPr>
    </w:p>
    <w:p w14:paraId="3F52402C" w14:textId="77777777" w:rsidR="00364126" w:rsidRPr="00F651C0" w:rsidRDefault="00364126" w:rsidP="00F651C0">
      <w:pPr>
        <w:widowControl w:val="0"/>
        <w:autoSpaceDE w:val="0"/>
        <w:autoSpaceDN w:val="0"/>
        <w:ind w:left="567"/>
        <w:contextualSpacing/>
        <w:rPr>
          <w:rFonts w:eastAsiaTheme="minorEastAsia" w:cs="Calibri"/>
          <w:spacing w:val="-1"/>
          <w:sz w:val="24"/>
          <w:szCs w:val="24"/>
          <w:lang w:val="en-IE" w:eastAsia="en-IE"/>
        </w:rPr>
      </w:pPr>
      <w:r>
        <w:rPr>
          <w:rFonts w:eastAsiaTheme="minorEastAsia" w:cs="Calibri"/>
          <w:spacing w:val="-1"/>
          <w:sz w:val="24"/>
          <w:szCs w:val="24"/>
          <w:lang w:val="en-IE" w:eastAsia="en-IE"/>
        </w:rPr>
        <w:t xml:space="preserve">Supporting Incident reports must be </w:t>
      </w:r>
      <w:r w:rsidR="003D5B8E">
        <w:rPr>
          <w:rFonts w:eastAsiaTheme="minorEastAsia" w:cs="Calibri"/>
          <w:spacing w:val="-1"/>
          <w:sz w:val="24"/>
          <w:szCs w:val="24"/>
          <w:lang w:val="en-IE" w:eastAsia="en-IE"/>
        </w:rPr>
        <w:t xml:space="preserve">logged </w:t>
      </w:r>
      <w:r>
        <w:rPr>
          <w:rFonts w:eastAsiaTheme="minorEastAsia" w:cs="Calibri"/>
          <w:spacing w:val="-1"/>
          <w:sz w:val="24"/>
          <w:szCs w:val="24"/>
          <w:lang w:val="en-IE" w:eastAsia="en-IE"/>
        </w:rPr>
        <w:t>in relation to any incident.</w:t>
      </w:r>
      <w:r w:rsidR="009F3653">
        <w:rPr>
          <w:rFonts w:eastAsiaTheme="minorEastAsia" w:cs="Calibri"/>
          <w:spacing w:val="-1"/>
          <w:sz w:val="24"/>
          <w:szCs w:val="24"/>
          <w:lang w:val="en-IE" w:eastAsia="en-IE"/>
        </w:rPr>
        <w:t xml:space="preserve">  </w:t>
      </w:r>
    </w:p>
    <w:p w14:paraId="5174B2F2" w14:textId="77777777" w:rsidR="003477C3" w:rsidRPr="00D0726C" w:rsidRDefault="00364126" w:rsidP="00FB6B7D">
      <w:pPr>
        <w:pStyle w:val="BodyText"/>
        <w:kinsoku w:val="0"/>
        <w:overflowPunct w:val="0"/>
        <w:ind w:left="567" w:right="481"/>
        <w:contextualSpacing/>
      </w:pPr>
      <w:r>
        <w:t>T</w:t>
      </w:r>
      <w:r w:rsidR="003477C3" w:rsidRPr="00D0726C">
        <w:t xml:space="preserve">he </w:t>
      </w:r>
      <w:r w:rsidR="003477C3">
        <w:t>BWC</w:t>
      </w:r>
      <w:r w:rsidR="003477C3" w:rsidRPr="00D0726C">
        <w:t xml:space="preserve"> (and associated fittings </w:t>
      </w:r>
      <w:r w:rsidR="003477C3">
        <w:t>/</w:t>
      </w:r>
      <w:r w:rsidR="003477C3" w:rsidRPr="00D0726C">
        <w:t xml:space="preserve"> harness) must be handed back </w:t>
      </w:r>
      <w:r w:rsidR="003477C3">
        <w:t>at</w:t>
      </w:r>
      <w:r w:rsidR="003477C3" w:rsidRPr="00D0726C">
        <w:t xml:space="preserve"> </w:t>
      </w:r>
      <w:r w:rsidR="003477C3">
        <w:t>the</w:t>
      </w:r>
      <w:r w:rsidR="003477C3" w:rsidRPr="00D0726C">
        <w:t xml:space="preserve"> end of </w:t>
      </w:r>
      <w:r w:rsidR="003477C3">
        <w:t>the</w:t>
      </w:r>
      <w:r w:rsidR="003477C3" w:rsidRPr="00D0726C">
        <w:t xml:space="preserve"> shift </w:t>
      </w:r>
      <w:r w:rsidR="003477C3">
        <w:t>and</w:t>
      </w:r>
      <w:r w:rsidR="003477C3" w:rsidRPr="00D0726C">
        <w:t xml:space="preserve"> </w:t>
      </w:r>
      <w:r w:rsidR="003477C3">
        <w:t>any</w:t>
      </w:r>
      <w:r w:rsidR="003477C3" w:rsidRPr="00D0726C">
        <w:t xml:space="preserve"> damage reported</w:t>
      </w:r>
      <w:r w:rsidR="00D0726C">
        <w:t>.</w:t>
      </w:r>
    </w:p>
    <w:p w14:paraId="0501DB63" w14:textId="77777777" w:rsidR="003477C3" w:rsidRDefault="003477C3" w:rsidP="00FB6B7D">
      <w:pPr>
        <w:pStyle w:val="BodyText"/>
        <w:kinsoku w:val="0"/>
        <w:overflowPunct w:val="0"/>
        <w:spacing w:before="11"/>
        <w:ind w:left="567"/>
        <w:contextualSpacing/>
        <w:rPr>
          <w:sz w:val="23"/>
          <w:szCs w:val="23"/>
        </w:rPr>
      </w:pPr>
    </w:p>
    <w:p w14:paraId="334A26E7" w14:textId="77777777" w:rsidR="00FB6B7D" w:rsidRDefault="00FB6B7D" w:rsidP="00FB6B7D">
      <w:pPr>
        <w:pStyle w:val="Heading1"/>
        <w:kinsoku w:val="0"/>
        <w:overflowPunct w:val="0"/>
        <w:ind w:left="567"/>
        <w:contextualSpacing/>
        <w:rPr>
          <w:spacing w:val="-1"/>
        </w:rPr>
      </w:pPr>
    </w:p>
    <w:p w14:paraId="3EC33FC3" w14:textId="77777777" w:rsidR="003477C3" w:rsidRPr="00E33362" w:rsidRDefault="003477C3" w:rsidP="00FB6B7D">
      <w:pPr>
        <w:pStyle w:val="Heading1"/>
        <w:kinsoku w:val="0"/>
        <w:overflowPunct w:val="0"/>
        <w:ind w:left="567"/>
        <w:contextualSpacing/>
        <w:rPr>
          <w:b w:val="0"/>
          <w:bCs w:val="0"/>
          <w:color w:val="365F91" w:themeColor="accent1" w:themeShade="BF"/>
        </w:rPr>
      </w:pPr>
      <w:r w:rsidRPr="00E33362">
        <w:rPr>
          <w:color w:val="365F91" w:themeColor="accent1" w:themeShade="BF"/>
          <w:spacing w:val="-1"/>
        </w:rPr>
        <w:t>Procedure</w:t>
      </w:r>
    </w:p>
    <w:p w14:paraId="6371FF7E" w14:textId="77777777" w:rsidR="00FB6B7D" w:rsidRDefault="00FB6B7D" w:rsidP="00FB6B7D">
      <w:pPr>
        <w:pStyle w:val="BodyText"/>
        <w:kinsoku w:val="0"/>
        <w:overflowPunct w:val="0"/>
        <w:spacing w:before="51"/>
        <w:ind w:left="567"/>
        <w:contextualSpacing/>
        <w:rPr>
          <w:spacing w:val="-1"/>
        </w:rPr>
      </w:pPr>
    </w:p>
    <w:p w14:paraId="276374F1" w14:textId="77777777" w:rsidR="00D0726C" w:rsidRDefault="00D0726C" w:rsidP="00FB6B7D">
      <w:pPr>
        <w:pStyle w:val="BodyText"/>
        <w:kinsoku w:val="0"/>
        <w:overflowPunct w:val="0"/>
        <w:spacing w:before="51"/>
        <w:ind w:left="567"/>
        <w:contextualSpacing/>
      </w:pPr>
      <w:r>
        <w:rPr>
          <w:spacing w:val="-1"/>
        </w:rPr>
        <w:t>The</w:t>
      </w:r>
      <w:r>
        <w:rPr>
          <w:spacing w:val="-2"/>
        </w:rPr>
        <w:t xml:space="preserve"> </w:t>
      </w:r>
      <w:r>
        <w:rPr>
          <w:spacing w:val="-1"/>
        </w:rPr>
        <w:t xml:space="preserve">following </w:t>
      </w:r>
      <w:r>
        <w:t>is</w:t>
      </w:r>
      <w:r>
        <w:rPr>
          <w:spacing w:val="-3"/>
        </w:rPr>
        <w:t xml:space="preserve"> </w:t>
      </w:r>
      <w:r>
        <w:t>guidance</w:t>
      </w:r>
      <w:r>
        <w:rPr>
          <w:spacing w:val="-2"/>
        </w:rPr>
        <w:t xml:space="preserve"> </w:t>
      </w:r>
      <w:r>
        <w:rPr>
          <w:spacing w:val="-1"/>
        </w:rPr>
        <w:t>on</w:t>
      </w:r>
      <w:r>
        <w:rPr>
          <w:spacing w:val="-2"/>
        </w:rPr>
        <w:t xml:space="preserve"> </w:t>
      </w:r>
      <w:r>
        <w:t>the</w:t>
      </w:r>
      <w:r>
        <w:rPr>
          <w:spacing w:val="-2"/>
        </w:rPr>
        <w:t xml:space="preserve"> </w:t>
      </w:r>
      <w:r>
        <w:rPr>
          <w:spacing w:val="-1"/>
        </w:rPr>
        <w:t>use of</w:t>
      </w:r>
      <w:r>
        <w:rPr>
          <w:spacing w:val="-2"/>
        </w:rPr>
        <w:t xml:space="preserve"> </w:t>
      </w:r>
      <w:r>
        <w:t>BWC</w:t>
      </w:r>
      <w:r>
        <w:rPr>
          <w:spacing w:val="-2"/>
        </w:rPr>
        <w:t xml:space="preserve"> </w:t>
      </w:r>
      <w:r>
        <w:t>when</w:t>
      </w:r>
      <w:r>
        <w:rPr>
          <w:spacing w:val="-2"/>
        </w:rPr>
        <w:t xml:space="preserve"> </w:t>
      </w:r>
      <w:r>
        <w:t>recording</w:t>
      </w:r>
      <w:r>
        <w:rPr>
          <w:spacing w:val="-1"/>
        </w:rPr>
        <w:t xml:space="preserve"> </w:t>
      </w:r>
      <w:r>
        <w:t>incidents</w:t>
      </w:r>
      <w:r w:rsidR="000B42CC">
        <w:t>.</w:t>
      </w:r>
    </w:p>
    <w:p w14:paraId="2D8A182B" w14:textId="77777777" w:rsidR="00D0726C" w:rsidRDefault="00D0726C" w:rsidP="00FB6B7D">
      <w:pPr>
        <w:pStyle w:val="BodyText"/>
        <w:kinsoku w:val="0"/>
        <w:overflowPunct w:val="0"/>
        <w:spacing w:before="12"/>
        <w:ind w:left="567"/>
        <w:contextualSpacing/>
        <w:rPr>
          <w:sz w:val="23"/>
          <w:szCs w:val="23"/>
        </w:rPr>
      </w:pPr>
    </w:p>
    <w:p w14:paraId="25CE0290" w14:textId="77777777" w:rsidR="00D0726C" w:rsidRPr="00E33362" w:rsidRDefault="00D0726C" w:rsidP="00FB6B7D">
      <w:pPr>
        <w:pStyle w:val="Heading2"/>
        <w:kinsoku w:val="0"/>
        <w:overflowPunct w:val="0"/>
        <w:ind w:left="567"/>
        <w:contextualSpacing/>
        <w:rPr>
          <w:rFonts w:ascii="Calibri" w:eastAsiaTheme="minorEastAsia" w:hAnsi="Calibri" w:cs="Calibri"/>
          <w:b/>
          <w:bCs/>
          <w:spacing w:val="-1"/>
          <w:sz w:val="28"/>
          <w:szCs w:val="28"/>
          <w:lang w:val="en-IE" w:eastAsia="en-IE"/>
        </w:rPr>
      </w:pPr>
      <w:r w:rsidRPr="00E33362">
        <w:rPr>
          <w:rFonts w:ascii="Calibri" w:eastAsiaTheme="minorEastAsia" w:hAnsi="Calibri" w:cs="Calibri"/>
          <w:b/>
          <w:bCs/>
          <w:spacing w:val="-1"/>
          <w:sz w:val="28"/>
          <w:szCs w:val="28"/>
          <w:lang w:val="en-IE" w:eastAsia="en-IE"/>
        </w:rPr>
        <w:t>Recording an incident</w:t>
      </w:r>
    </w:p>
    <w:p w14:paraId="6B451917" w14:textId="77777777" w:rsidR="00D0726C" w:rsidRDefault="00D0726C" w:rsidP="00E33362">
      <w:pPr>
        <w:pStyle w:val="BodyText"/>
        <w:kinsoku w:val="0"/>
        <w:overflowPunct w:val="0"/>
        <w:ind w:left="567" w:right="447"/>
        <w:contextualSpacing/>
      </w:pPr>
      <w:r>
        <w:rPr>
          <w:spacing w:val="-1"/>
        </w:rPr>
        <w:t>The</w:t>
      </w:r>
      <w:r>
        <w:rPr>
          <w:spacing w:val="-2"/>
        </w:rPr>
        <w:t xml:space="preserve"> </w:t>
      </w:r>
      <w:r>
        <w:t>allocated</w:t>
      </w:r>
      <w:r>
        <w:rPr>
          <w:spacing w:val="-2"/>
        </w:rPr>
        <w:t xml:space="preserve"> </w:t>
      </w:r>
      <w:r>
        <w:rPr>
          <w:spacing w:val="-1"/>
        </w:rPr>
        <w:t>member(s)</w:t>
      </w:r>
      <w:r>
        <w:rPr>
          <w:spacing w:val="-3"/>
        </w:rPr>
        <w:t xml:space="preserve"> </w:t>
      </w:r>
      <w:r>
        <w:rPr>
          <w:spacing w:val="-1"/>
        </w:rPr>
        <w:t>of</w:t>
      </w:r>
      <w:r>
        <w:rPr>
          <w:spacing w:val="-2"/>
        </w:rPr>
        <w:t xml:space="preserve"> </w:t>
      </w:r>
      <w:r>
        <w:rPr>
          <w:spacing w:val="-1"/>
        </w:rPr>
        <w:t>staff</w:t>
      </w:r>
      <w:r>
        <w:rPr>
          <w:spacing w:val="-3"/>
        </w:rPr>
        <w:t xml:space="preserve"> </w:t>
      </w:r>
      <w:r>
        <w:t>will</w:t>
      </w:r>
      <w:r>
        <w:rPr>
          <w:spacing w:val="-1"/>
        </w:rPr>
        <w:t xml:space="preserve"> </w:t>
      </w:r>
      <w:r>
        <w:t>wear</w:t>
      </w:r>
      <w:r>
        <w:rPr>
          <w:spacing w:val="-1"/>
        </w:rPr>
        <w:t xml:space="preserve"> </w:t>
      </w:r>
      <w:r>
        <w:t>a</w:t>
      </w:r>
      <w:r>
        <w:rPr>
          <w:spacing w:val="-2"/>
        </w:rPr>
        <w:t xml:space="preserve"> </w:t>
      </w:r>
      <w:r>
        <w:rPr>
          <w:spacing w:val="-1"/>
        </w:rPr>
        <w:t>BWC</w:t>
      </w:r>
      <w:r>
        <w:rPr>
          <w:spacing w:val="-3"/>
        </w:rPr>
        <w:t xml:space="preserve"> </w:t>
      </w:r>
      <w:r>
        <w:rPr>
          <w:spacing w:val="-1"/>
        </w:rPr>
        <w:t>device</w:t>
      </w:r>
      <w:r>
        <w:rPr>
          <w:spacing w:val="-3"/>
        </w:rPr>
        <w:t xml:space="preserve"> </w:t>
      </w:r>
      <w:r>
        <w:rPr>
          <w:spacing w:val="-1"/>
        </w:rPr>
        <w:t>for</w:t>
      </w:r>
      <w:r>
        <w:rPr>
          <w:spacing w:val="-4"/>
        </w:rPr>
        <w:t xml:space="preserve"> </w:t>
      </w:r>
      <w:r>
        <w:t>the</w:t>
      </w:r>
      <w:r>
        <w:rPr>
          <w:spacing w:val="-2"/>
        </w:rPr>
        <w:t xml:space="preserve"> </w:t>
      </w:r>
      <w:r>
        <w:rPr>
          <w:spacing w:val="-1"/>
        </w:rPr>
        <w:t>duration</w:t>
      </w:r>
      <w:r>
        <w:rPr>
          <w:spacing w:val="-2"/>
        </w:rPr>
        <w:t xml:space="preserve"> </w:t>
      </w:r>
      <w:r>
        <w:rPr>
          <w:spacing w:val="-1"/>
        </w:rPr>
        <w:t>of</w:t>
      </w:r>
      <w:r>
        <w:rPr>
          <w:spacing w:val="-3"/>
        </w:rPr>
        <w:t xml:space="preserve"> </w:t>
      </w:r>
      <w:r>
        <w:t>their</w:t>
      </w:r>
      <w:r>
        <w:rPr>
          <w:spacing w:val="-2"/>
        </w:rPr>
        <w:t xml:space="preserve"> </w:t>
      </w:r>
      <w:r>
        <w:rPr>
          <w:spacing w:val="-1"/>
        </w:rPr>
        <w:t>shift.</w:t>
      </w:r>
      <w:r>
        <w:rPr>
          <w:spacing w:val="-3"/>
        </w:rPr>
        <w:t xml:space="preserve"> </w:t>
      </w:r>
      <w:r>
        <w:rPr>
          <w:spacing w:val="-1"/>
        </w:rPr>
        <w:t>The</w:t>
      </w:r>
      <w:r>
        <w:rPr>
          <w:spacing w:val="-2"/>
        </w:rPr>
        <w:t xml:space="preserve"> </w:t>
      </w:r>
      <w:r>
        <w:rPr>
          <w:spacing w:val="-1"/>
        </w:rPr>
        <w:t>device</w:t>
      </w:r>
      <w:r>
        <w:rPr>
          <w:spacing w:val="-3"/>
        </w:rPr>
        <w:t xml:space="preserve"> </w:t>
      </w:r>
      <w:r>
        <w:t>will</w:t>
      </w:r>
      <w:r>
        <w:rPr>
          <w:spacing w:val="-1"/>
        </w:rPr>
        <w:t xml:space="preserve"> not</w:t>
      </w:r>
      <w:r>
        <w:rPr>
          <w:spacing w:val="60"/>
        </w:rPr>
        <w:t xml:space="preserve"> </w:t>
      </w:r>
      <w:r>
        <w:rPr>
          <w:spacing w:val="-1"/>
        </w:rPr>
        <w:t>be</w:t>
      </w:r>
      <w:r>
        <w:rPr>
          <w:spacing w:val="-3"/>
        </w:rPr>
        <w:t xml:space="preserve"> </w:t>
      </w:r>
      <w:r>
        <w:rPr>
          <w:spacing w:val="-1"/>
        </w:rPr>
        <w:t>recording</w:t>
      </w:r>
      <w:r>
        <w:rPr>
          <w:spacing w:val="-3"/>
        </w:rPr>
        <w:t xml:space="preserve"> </w:t>
      </w:r>
      <w:r>
        <w:rPr>
          <w:spacing w:val="-1"/>
        </w:rPr>
        <w:t>until</w:t>
      </w:r>
      <w:r>
        <w:rPr>
          <w:spacing w:val="-2"/>
        </w:rPr>
        <w:t xml:space="preserve"> </w:t>
      </w:r>
      <w:r>
        <w:t>activated.</w:t>
      </w:r>
    </w:p>
    <w:p w14:paraId="54E06BD5" w14:textId="77777777" w:rsidR="00D0726C" w:rsidRDefault="00D0726C" w:rsidP="00E33362">
      <w:pPr>
        <w:pStyle w:val="BodyText"/>
        <w:kinsoku w:val="0"/>
        <w:overflowPunct w:val="0"/>
        <w:spacing w:before="1"/>
        <w:ind w:left="567"/>
        <w:contextualSpacing/>
      </w:pPr>
    </w:p>
    <w:p w14:paraId="4095BA8C" w14:textId="77777777" w:rsidR="00D0726C" w:rsidRDefault="00D0726C" w:rsidP="00E33362">
      <w:pPr>
        <w:pStyle w:val="BodyText"/>
        <w:kinsoku w:val="0"/>
        <w:overflowPunct w:val="0"/>
        <w:ind w:left="567"/>
        <w:contextualSpacing/>
        <w:rPr>
          <w:spacing w:val="-1"/>
        </w:rPr>
      </w:pPr>
      <w:r>
        <w:rPr>
          <w:spacing w:val="-1"/>
        </w:rPr>
        <w:t>The</w:t>
      </w:r>
      <w:r>
        <w:rPr>
          <w:spacing w:val="-3"/>
        </w:rPr>
        <w:t xml:space="preserve"> </w:t>
      </w:r>
      <w:r>
        <w:rPr>
          <w:spacing w:val="-1"/>
        </w:rPr>
        <w:t>decision</w:t>
      </w:r>
      <w:r>
        <w:rPr>
          <w:spacing w:val="-3"/>
        </w:rPr>
        <w:t xml:space="preserve"> </w:t>
      </w:r>
      <w:r>
        <w:t>to</w:t>
      </w:r>
      <w:r>
        <w:rPr>
          <w:spacing w:val="-5"/>
        </w:rPr>
        <w:t xml:space="preserve"> </w:t>
      </w:r>
      <w:r>
        <w:t>record</w:t>
      </w:r>
      <w:r>
        <w:rPr>
          <w:spacing w:val="-3"/>
        </w:rPr>
        <w:t xml:space="preserve"> </w:t>
      </w:r>
      <w:r>
        <w:rPr>
          <w:spacing w:val="-1"/>
        </w:rPr>
        <w:t>or</w:t>
      </w:r>
      <w:r>
        <w:rPr>
          <w:spacing w:val="-3"/>
        </w:rPr>
        <w:t xml:space="preserve"> </w:t>
      </w:r>
      <w:r>
        <w:rPr>
          <w:spacing w:val="-1"/>
        </w:rPr>
        <w:t>not</w:t>
      </w:r>
      <w:r>
        <w:rPr>
          <w:spacing w:val="-2"/>
        </w:rPr>
        <w:t xml:space="preserve"> </w:t>
      </w:r>
      <w:r>
        <w:rPr>
          <w:spacing w:val="-1"/>
        </w:rPr>
        <w:t>record</w:t>
      </w:r>
      <w:r>
        <w:rPr>
          <w:spacing w:val="-3"/>
        </w:rPr>
        <w:t xml:space="preserve"> </w:t>
      </w:r>
      <w:r>
        <w:t>any</w:t>
      </w:r>
      <w:r>
        <w:rPr>
          <w:spacing w:val="-2"/>
        </w:rPr>
        <w:t xml:space="preserve"> </w:t>
      </w:r>
      <w:r>
        <w:rPr>
          <w:spacing w:val="-1"/>
        </w:rPr>
        <w:t>incident</w:t>
      </w:r>
      <w:r>
        <w:rPr>
          <w:spacing w:val="-5"/>
        </w:rPr>
        <w:t xml:space="preserve"> </w:t>
      </w:r>
      <w:r>
        <w:t>remains</w:t>
      </w:r>
      <w:r>
        <w:rPr>
          <w:spacing w:val="-2"/>
        </w:rPr>
        <w:t xml:space="preserve"> </w:t>
      </w:r>
      <w:r>
        <w:rPr>
          <w:spacing w:val="-1"/>
        </w:rPr>
        <w:t>with</w:t>
      </w:r>
      <w:r>
        <w:rPr>
          <w:spacing w:val="-3"/>
        </w:rPr>
        <w:t xml:space="preserve"> </w:t>
      </w:r>
      <w:r>
        <w:t>the</w:t>
      </w:r>
      <w:r>
        <w:rPr>
          <w:spacing w:val="-3"/>
        </w:rPr>
        <w:t xml:space="preserve"> </w:t>
      </w:r>
      <w:r>
        <w:rPr>
          <w:spacing w:val="-1"/>
        </w:rPr>
        <w:t>staff member</w:t>
      </w:r>
      <w:r>
        <w:rPr>
          <w:spacing w:val="-3"/>
        </w:rPr>
        <w:t xml:space="preserve"> </w:t>
      </w:r>
      <w:r>
        <w:rPr>
          <w:spacing w:val="-1"/>
        </w:rPr>
        <w:t>wearing</w:t>
      </w:r>
      <w:r>
        <w:rPr>
          <w:spacing w:val="-2"/>
        </w:rPr>
        <w:t xml:space="preserve"> </w:t>
      </w:r>
      <w:r>
        <w:t>the</w:t>
      </w:r>
      <w:r>
        <w:rPr>
          <w:spacing w:val="-3"/>
        </w:rPr>
        <w:t xml:space="preserve"> </w:t>
      </w:r>
      <w:r>
        <w:rPr>
          <w:spacing w:val="-1"/>
        </w:rPr>
        <w:t>device.</w:t>
      </w:r>
    </w:p>
    <w:p w14:paraId="4B22637A" w14:textId="77777777" w:rsidR="00DF1008" w:rsidRPr="00DF1008" w:rsidRDefault="00DF1008" w:rsidP="003D5B8E">
      <w:pPr>
        <w:spacing w:line="276" w:lineRule="auto"/>
        <w:ind w:left="567"/>
        <w:contextualSpacing/>
        <w:rPr>
          <w:rFonts w:eastAsiaTheme="minorEastAsia" w:cs="Calibri"/>
          <w:spacing w:val="-1"/>
          <w:sz w:val="24"/>
          <w:szCs w:val="24"/>
          <w:lang w:val="en-IE" w:eastAsia="en-IE"/>
        </w:rPr>
      </w:pPr>
      <w:r>
        <w:rPr>
          <w:rFonts w:eastAsiaTheme="minorEastAsia" w:cs="Calibri"/>
          <w:spacing w:val="-1"/>
          <w:sz w:val="24"/>
          <w:szCs w:val="24"/>
          <w:lang w:val="en-IE" w:eastAsia="en-IE"/>
        </w:rPr>
        <w:t>Staff</w:t>
      </w:r>
      <w:r w:rsidRPr="00DF1008">
        <w:rPr>
          <w:rFonts w:eastAsiaTheme="minorEastAsia" w:cs="Calibri"/>
          <w:spacing w:val="-1"/>
          <w:sz w:val="24"/>
          <w:szCs w:val="24"/>
          <w:lang w:val="en-IE" w:eastAsia="en-IE"/>
        </w:rPr>
        <w:t xml:space="preserve"> will be trained to ensure only records that are relevant are recorded. </w:t>
      </w:r>
    </w:p>
    <w:p w14:paraId="014F1844" w14:textId="77777777" w:rsidR="00DF1008" w:rsidRPr="00DF1008" w:rsidRDefault="00DF1008" w:rsidP="003D5B8E">
      <w:pPr>
        <w:spacing w:line="276" w:lineRule="auto"/>
        <w:ind w:left="567"/>
        <w:contextualSpacing/>
        <w:rPr>
          <w:rFonts w:eastAsiaTheme="minorEastAsia" w:cs="Calibri"/>
          <w:spacing w:val="-1"/>
          <w:sz w:val="24"/>
          <w:szCs w:val="24"/>
          <w:lang w:val="en-IE" w:eastAsia="en-IE"/>
        </w:rPr>
      </w:pPr>
      <w:r w:rsidRPr="00DF1008">
        <w:rPr>
          <w:rFonts w:eastAsiaTheme="minorEastAsia" w:cs="Calibri"/>
          <w:spacing w:val="-1"/>
          <w:sz w:val="24"/>
          <w:szCs w:val="24"/>
          <w:lang w:val="en-IE" w:eastAsia="en-IE"/>
        </w:rPr>
        <w:t xml:space="preserve">The </w:t>
      </w:r>
      <w:r>
        <w:rPr>
          <w:rFonts w:eastAsiaTheme="minorEastAsia" w:cs="Calibri"/>
          <w:spacing w:val="-1"/>
          <w:sz w:val="24"/>
          <w:szCs w:val="24"/>
          <w:lang w:val="en-IE" w:eastAsia="en-IE"/>
        </w:rPr>
        <w:t>BWC</w:t>
      </w:r>
      <w:r w:rsidRPr="00DF1008">
        <w:rPr>
          <w:rFonts w:eastAsiaTheme="minorEastAsia" w:cs="Calibri"/>
          <w:spacing w:val="-1"/>
          <w:sz w:val="24"/>
          <w:szCs w:val="24"/>
          <w:lang w:val="en-IE" w:eastAsia="en-IE"/>
        </w:rPr>
        <w:t xml:space="preserve"> will only be activated in the event where staff find themselves in a confrontational situation where they are subject to or feel that they are likely to be subject to, verbal or physical abuse.</w:t>
      </w:r>
    </w:p>
    <w:p w14:paraId="52628D1E" w14:textId="77777777" w:rsidR="00DF1008" w:rsidRPr="003D5B8E" w:rsidRDefault="00DF1008" w:rsidP="003D5B8E">
      <w:pPr>
        <w:pStyle w:val="ListParagraph"/>
        <w:numPr>
          <w:ilvl w:val="0"/>
          <w:numId w:val="35"/>
        </w:numPr>
        <w:spacing w:line="276" w:lineRule="auto"/>
        <w:rPr>
          <w:rFonts w:eastAsiaTheme="minorEastAsia" w:cs="Calibri"/>
          <w:spacing w:val="-1"/>
          <w:sz w:val="24"/>
          <w:szCs w:val="24"/>
          <w:lang w:val="en-IE" w:eastAsia="en-IE"/>
        </w:rPr>
      </w:pPr>
      <w:r w:rsidRPr="003D5B8E">
        <w:rPr>
          <w:rFonts w:eastAsiaTheme="minorEastAsia" w:cs="Calibri"/>
          <w:spacing w:val="-1"/>
          <w:sz w:val="24"/>
          <w:szCs w:val="24"/>
          <w:lang w:val="en-IE" w:eastAsia="en-IE"/>
        </w:rPr>
        <w:t xml:space="preserve">Recordings </w:t>
      </w:r>
      <w:r w:rsidR="00E33362" w:rsidRPr="003D5B8E">
        <w:rPr>
          <w:rFonts w:eastAsiaTheme="minorEastAsia" w:cs="Calibri"/>
          <w:spacing w:val="-1"/>
          <w:sz w:val="24"/>
          <w:szCs w:val="24"/>
          <w:lang w:val="en-IE" w:eastAsia="en-IE"/>
        </w:rPr>
        <w:t xml:space="preserve">should </w:t>
      </w:r>
      <w:r w:rsidRPr="003D5B8E">
        <w:rPr>
          <w:rFonts w:eastAsiaTheme="minorEastAsia" w:cs="Calibri"/>
          <w:spacing w:val="-1"/>
          <w:sz w:val="24"/>
          <w:szCs w:val="24"/>
          <w:lang w:val="en-IE" w:eastAsia="en-IE"/>
        </w:rPr>
        <w:t>not commence until the warden has issued a verbal announcement, where possible, of their intention to turn on the body worn device.</w:t>
      </w:r>
    </w:p>
    <w:p w14:paraId="29CC9C61" w14:textId="77777777" w:rsidR="00DF1008" w:rsidRDefault="00DF1008" w:rsidP="003D5B8E">
      <w:pPr>
        <w:pStyle w:val="ListParagraph"/>
        <w:numPr>
          <w:ilvl w:val="0"/>
          <w:numId w:val="35"/>
        </w:numPr>
        <w:spacing w:line="276" w:lineRule="auto"/>
        <w:rPr>
          <w:rFonts w:eastAsiaTheme="minorEastAsia" w:cs="Calibri"/>
          <w:spacing w:val="-1"/>
          <w:sz w:val="24"/>
          <w:szCs w:val="24"/>
          <w:lang w:val="en-IE" w:eastAsia="en-IE"/>
        </w:rPr>
      </w:pPr>
      <w:r w:rsidRPr="003D5B8E">
        <w:rPr>
          <w:rFonts w:eastAsiaTheme="minorEastAsia" w:cs="Calibri"/>
          <w:spacing w:val="-1"/>
          <w:sz w:val="24"/>
          <w:szCs w:val="24"/>
          <w:lang w:val="en-IE" w:eastAsia="en-IE"/>
        </w:rPr>
        <w:t>Recordings will not be made whilst performing normal patrolling duties.</w:t>
      </w:r>
    </w:p>
    <w:p w14:paraId="29980A6F" w14:textId="77777777" w:rsidR="009F3653" w:rsidRPr="009F3653" w:rsidRDefault="009F3653" w:rsidP="009F3653">
      <w:pPr>
        <w:pStyle w:val="BodyText"/>
        <w:numPr>
          <w:ilvl w:val="0"/>
          <w:numId w:val="35"/>
        </w:numPr>
        <w:kinsoku w:val="0"/>
        <w:overflowPunct w:val="0"/>
        <w:ind w:right="447"/>
        <w:contextualSpacing/>
      </w:pPr>
      <w:r w:rsidRPr="009F3653">
        <w:t>Where the officer has had to commence recording due to an incident occurring, the officer should continue to record for a short period after the incident to clearly demonstrate to any subsequent viewer that the incident has concluded and the user has resumed other duties or activities.</w:t>
      </w:r>
    </w:p>
    <w:p w14:paraId="48D50BF5" w14:textId="77777777" w:rsidR="009F3653" w:rsidRPr="009F3653" w:rsidRDefault="009F3653" w:rsidP="009F3653">
      <w:pPr>
        <w:spacing w:line="276" w:lineRule="auto"/>
        <w:ind w:left="567"/>
        <w:rPr>
          <w:rFonts w:eastAsiaTheme="minorEastAsia" w:cs="Calibri"/>
          <w:spacing w:val="-1"/>
          <w:sz w:val="24"/>
          <w:szCs w:val="24"/>
          <w:lang w:val="en-IE" w:eastAsia="en-IE"/>
        </w:rPr>
      </w:pPr>
    </w:p>
    <w:p w14:paraId="3038825B" w14:textId="77777777" w:rsidR="00A1536A" w:rsidRDefault="00A1536A" w:rsidP="00FB6B7D">
      <w:pPr>
        <w:pStyle w:val="Heading2"/>
        <w:kinsoku w:val="0"/>
        <w:overflowPunct w:val="0"/>
        <w:ind w:left="567"/>
        <w:contextualSpacing/>
        <w:rPr>
          <w:rFonts w:ascii="Calibri" w:eastAsiaTheme="minorEastAsia" w:hAnsi="Calibri" w:cs="Calibri"/>
          <w:b/>
          <w:bCs/>
          <w:spacing w:val="-1"/>
          <w:sz w:val="28"/>
          <w:szCs w:val="28"/>
          <w:lang w:val="en-IE" w:eastAsia="en-IE"/>
        </w:rPr>
      </w:pPr>
    </w:p>
    <w:p w14:paraId="02EDBA6C" w14:textId="77777777" w:rsidR="00D0726C" w:rsidRPr="00E33362" w:rsidRDefault="00D0726C" w:rsidP="00FB6B7D">
      <w:pPr>
        <w:pStyle w:val="Heading2"/>
        <w:kinsoku w:val="0"/>
        <w:overflowPunct w:val="0"/>
        <w:ind w:left="567"/>
        <w:contextualSpacing/>
        <w:rPr>
          <w:rFonts w:ascii="Calibri" w:eastAsiaTheme="minorEastAsia" w:hAnsi="Calibri" w:cs="Calibri"/>
          <w:b/>
          <w:bCs/>
          <w:spacing w:val="-1"/>
          <w:sz w:val="28"/>
          <w:szCs w:val="28"/>
          <w:lang w:val="en-IE" w:eastAsia="en-IE"/>
        </w:rPr>
      </w:pPr>
      <w:r w:rsidRPr="00E33362">
        <w:rPr>
          <w:rFonts w:ascii="Calibri" w:eastAsiaTheme="minorEastAsia" w:hAnsi="Calibri" w:cs="Calibri"/>
          <w:b/>
          <w:bCs/>
          <w:spacing w:val="-1"/>
          <w:sz w:val="28"/>
          <w:szCs w:val="28"/>
          <w:lang w:val="en-IE" w:eastAsia="en-IE"/>
        </w:rPr>
        <w:t>Incident specific</w:t>
      </w:r>
    </w:p>
    <w:p w14:paraId="75158125" w14:textId="77777777" w:rsidR="00D0726C" w:rsidRDefault="00D0726C" w:rsidP="00FB6B7D">
      <w:pPr>
        <w:pStyle w:val="BodyText"/>
        <w:kinsoku w:val="0"/>
        <w:overflowPunct w:val="0"/>
        <w:ind w:left="567" w:right="447"/>
        <w:contextualSpacing/>
        <w:rPr>
          <w:spacing w:val="-1"/>
        </w:rPr>
      </w:pPr>
      <w:r>
        <w:rPr>
          <w:spacing w:val="-1"/>
        </w:rPr>
        <w:t>Employment</w:t>
      </w:r>
      <w:r w:rsidRPr="00DF1008">
        <w:rPr>
          <w:spacing w:val="-1"/>
        </w:rPr>
        <w:t xml:space="preserve"> </w:t>
      </w:r>
      <w:r>
        <w:rPr>
          <w:spacing w:val="-1"/>
        </w:rPr>
        <w:t>of</w:t>
      </w:r>
      <w:r w:rsidRPr="00DF1008">
        <w:rPr>
          <w:spacing w:val="-1"/>
        </w:rPr>
        <w:t xml:space="preserve"> the BWC must </w:t>
      </w:r>
      <w:r>
        <w:rPr>
          <w:spacing w:val="-1"/>
        </w:rPr>
        <w:t>be</w:t>
      </w:r>
      <w:r w:rsidRPr="00DF1008">
        <w:rPr>
          <w:spacing w:val="-1"/>
        </w:rPr>
        <w:t xml:space="preserve"> </w:t>
      </w:r>
      <w:r>
        <w:rPr>
          <w:spacing w:val="-1"/>
        </w:rPr>
        <w:t>incident</w:t>
      </w:r>
      <w:r w:rsidRPr="00DF1008">
        <w:rPr>
          <w:spacing w:val="-1"/>
        </w:rPr>
        <w:t xml:space="preserve"> </w:t>
      </w:r>
      <w:r>
        <w:rPr>
          <w:spacing w:val="-1"/>
        </w:rPr>
        <w:t>specific</w:t>
      </w:r>
      <w:r w:rsidRPr="00DF1008">
        <w:rPr>
          <w:spacing w:val="-1"/>
        </w:rPr>
        <w:t xml:space="preserve"> and </w:t>
      </w:r>
      <w:r>
        <w:rPr>
          <w:spacing w:val="-1"/>
        </w:rPr>
        <w:t>therefore</w:t>
      </w:r>
      <w:r w:rsidRPr="00DF1008">
        <w:rPr>
          <w:spacing w:val="-1"/>
        </w:rPr>
        <w:t xml:space="preserve"> </w:t>
      </w:r>
      <w:r>
        <w:rPr>
          <w:spacing w:val="-1"/>
        </w:rPr>
        <w:t>users should</w:t>
      </w:r>
      <w:r w:rsidRPr="00DF1008">
        <w:rPr>
          <w:spacing w:val="-1"/>
        </w:rPr>
        <w:t xml:space="preserve"> </w:t>
      </w:r>
      <w:r>
        <w:rPr>
          <w:spacing w:val="-1"/>
        </w:rPr>
        <w:t>not</w:t>
      </w:r>
      <w:r w:rsidRPr="00DF1008">
        <w:rPr>
          <w:spacing w:val="-1"/>
        </w:rPr>
        <w:t xml:space="preserve"> </w:t>
      </w:r>
      <w:r>
        <w:rPr>
          <w:spacing w:val="-1"/>
        </w:rPr>
        <w:t>indiscriminately</w:t>
      </w:r>
      <w:r w:rsidRPr="00DF1008">
        <w:rPr>
          <w:spacing w:val="-1"/>
        </w:rPr>
        <w:t xml:space="preserve"> </w:t>
      </w:r>
      <w:r>
        <w:rPr>
          <w:spacing w:val="-1"/>
        </w:rPr>
        <w:t>record</w:t>
      </w:r>
      <w:r w:rsidRPr="00DF1008">
        <w:rPr>
          <w:spacing w:val="-1"/>
        </w:rPr>
        <w:t xml:space="preserve"> their</w:t>
      </w:r>
      <w:r>
        <w:rPr>
          <w:spacing w:val="-1"/>
        </w:rPr>
        <w:t xml:space="preserve"> day </w:t>
      </w:r>
      <w:r w:rsidRPr="00DF1008">
        <w:rPr>
          <w:spacing w:val="-1"/>
        </w:rPr>
        <w:t xml:space="preserve">to </w:t>
      </w:r>
      <w:r>
        <w:rPr>
          <w:spacing w:val="-1"/>
        </w:rPr>
        <w:t>day activities.</w:t>
      </w:r>
    </w:p>
    <w:p w14:paraId="55086653" w14:textId="77777777" w:rsidR="00D0726C" w:rsidRPr="00DF1008" w:rsidRDefault="00D0726C" w:rsidP="00FB6B7D">
      <w:pPr>
        <w:pStyle w:val="BodyText"/>
        <w:kinsoku w:val="0"/>
        <w:overflowPunct w:val="0"/>
        <w:spacing w:before="1"/>
        <w:ind w:left="567"/>
        <w:contextualSpacing/>
        <w:rPr>
          <w:spacing w:val="-1"/>
        </w:rPr>
      </w:pPr>
    </w:p>
    <w:p w14:paraId="3E4A4EB3" w14:textId="77777777" w:rsidR="00DF1008" w:rsidRDefault="00DF1008" w:rsidP="00FB6B7D">
      <w:pPr>
        <w:pStyle w:val="BodyText"/>
        <w:kinsoku w:val="0"/>
        <w:overflowPunct w:val="0"/>
        <w:ind w:left="567" w:right="534"/>
        <w:contextualSpacing/>
        <w:rPr>
          <w:spacing w:val="-1"/>
        </w:rPr>
      </w:pPr>
      <w:r w:rsidRPr="00DF1008">
        <w:rPr>
          <w:spacing w:val="-1"/>
        </w:rPr>
        <w:t>BWC are worn by a person and are usually attached to their clothing or uniform. Body Worn CCTV may form part of a frontline employees Personal Protective Equipment.  Clear signage will be displayed, for example on an individual’s uniform, to show that recording is taking place and whether the recording includes audio.</w:t>
      </w:r>
    </w:p>
    <w:p w14:paraId="43BA0CFB" w14:textId="77777777" w:rsidR="00D0726C" w:rsidRPr="00DF1008" w:rsidRDefault="00D0726C" w:rsidP="00E33362">
      <w:pPr>
        <w:pStyle w:val="BodyText"/>
        <w:kinsoku w:val="0"/>
        <w:overflowPunct w:val="0"/>
        <w:spacing w:before="1"/>
        <w:ind w:left="0"/>
        <w:contextualSpacing/>
        <w:rPr>
          <w:spacing w:val="-1"/>
        </w:rPr>
      </w:pPr>
    </w:p>
    <w:p w14:paraId="5390DEDC" w14:textId="77777777" w:rsidR="00D0726C" w:rsidRDefault="00D0726C" w:rsidP="00FB6B7D">
      <w:pPr>
        <w:pStyle w:val="BodyText"/>
        <w:kinsoku w:val="0"/>
        <w:overflowPunct w:val="0"/>
        <w:ind w:left="567" w:right="481"/>
        <w:contextualSpacing/>
        <w:rPr>
          <w:spacing w:val="-1"/>
        </w:rPr>
      </w:pPr>
      <w:r>
        <w:rPr>
          <w:spacing w:val="-1"/>
        </w:rPr>
        <w:t>Users</w:t>
      </w:r>
      <w:r w:rsidRPr="00DF1008">
        <w:rPr>
          <w:spacing w:val="-1"/>
        </w:rPr>
        <w:t xml:space="preserve"> </w:t>
      </w:r>
      <w:r>
        <w:rPr>
          <w:spacing w:val="-1"/>
        </w:rPr>
        <w:t>should</w:t>
      </w:r>
      <w:r w:rsidRPr="00DF1008">
        <w:rPr>
          <w:spacing w:val="-1"/>
        </w:rPr>
        <w:t xml:space="preserve"> </w:t>
      </w:r>
      <w:r>
        <w:rPr>
          <w:spacing w:val="-1"/>
        </w:rPr>
        <w:t>use straightforward</w:t>
      </w:r>
      <w:r w:rsidRPr="00DF1008">
        <w:rPr>
          <w:spacing w:val="-1"/>
        </w:rPr>
        <w:t xml:space="preserve"> speech</w:t>
      </w:r>
      <w:r>
        <w:rPr>
          <w:spacing w:val="-1"/>
        </w:rPr>
        <w:t xml:space="preserve"> </w:t>
      </w:r>
      <w:r w:rsidRPr="00DF1008">
        <w:rPr>
          <w:spacing w:val="-1"/>
        </w:rPr>
        <w:t>that</w:t>
      </w:r>
      <w:r>
        <w:rPr>
          <w:spacing w:val="-1"/>
        </w:rPr>
        <w:t xml:space="preserve"> can</w:t>
      </w:r>
      <w:r w:rsidRPr="00DF1008">
        <w:rPr>
          <w:spacing w:val="-1"/>
        </w:rPr>
        <w:t xml:space="preserve"> be</w:t>
      </w:r>
      <w:r>
        <w:rPr>
          <w:spacing w:val="-1"/>
        </w:rPr>
        <w:t xml:space="preserve"> </w:t>
      </w:r>
      <w:r w:rsidRPr="00DF1008">
        <w:rPr>
          <w:spacing w:val="-1"/>
        </w:rPr>
        <w:t xml:space="preserve">easily </w:t>
      </w:r>
      <w:r>
        <w:rPr>
          <w:spacing w:val="-1"/>
        </w:rPr>
        <w:t>understood</w:t>
      </w:r>
      <w:r w:rsidRPr="00DF1008">
        <w:rPr>
          <w:spacing w:val="-1"/>
        </w:rPr>
        <w:t xml:space="preserve"> by</w:t>
      </w:r>
      <w:r>
        <w:rPr>
          <w:spacing w:val="-1"/>
        </w:rPr>
        <w:t xml:space="preserve"> those </w:t>
      </w:r>
      <w:r w:rsidRPr="00DF1008">
        <w:rPr>
          <w:spacing w:val="-1"/>
        </w:rPr>
        <w:t>present such</w:t>
      </w:r>
      <w:r>
        <w:rPr>
          <w:spacing w:val="-1"/>
        </w:rPr>
        <w:t xml:space="preserve"> </w:t>
      </w:r>
      <w:r w:rsidRPr="00DF1008">
        <w:rPr>
          <w:spacing w:val="-1"/>
        </w:rPr>
        <w:t>as</w:t>
      </w:r>
      <w:r>
        <w:rPr>
          <w:spacing w:val="-1"/>
        </w:rPr>
        <w:t xml:space="preserve"> </w:t>
      </w:r>
      <w:r w:rsidRPr="00DF1008">
        <w:rPr>
          <w:spacing w:val="-1"/>
        </w:rPr>
        <w:t>‘I</w:t>
      </w:r>
      <w:r>
        <w:rPr>
          <w:spacing w:val="-1"/>
        </w:rPr>
        <w:t xml:space="preserve"> </w:t>
      </w:r>
      <w:r w:rsidRPr="00DF1008">
        <w:rPr>
          <w:spacing w:val="-1"/>
        </w:rPr>
        <w:t>am wearing</w:t>
      </w:r>
      <w:r>
        <w:rPr>
          <w:spacing w:val="-1"/>
        </w:rPr>
        <w:t xml:space="preserve"> </w:t>
      </w:r>
      <w:r w:rsidRPr="00DF1008">
        <w:rPr>
          <w:spacing w:val="-1"/>
        </w:rPr>
        <w:t>a</w:t>
      </w:r>
      <w:r>
        <w:rPr>
          <w:spacing w:val="-1"/>
        </w:rPr>
        <w:t xml:space="preserve"> Body </w:t>
      </w:r>
      <w:r w:rsidRPr="00DF1008">
        <w:rPr>
          <w:spacing w:val="-1"/>
        </w:rPr>
        <w:t>Worn Camera</w:t>
      </w:r>
      <w:r>
        <w:rPr>
          <w:spacing w:val="-1"/>
        </w:rPr>
        <w:t xml:space="preserve"> </w:t>
      </w:r>
      <w:r w:rsidRPr="00DF1008">
        <w:rPr>
          <w:spacing w:val="-1"/>
        </w:rPr>
        <w:t xml:space="preserve">and </w:t>
      </w:r>
      <w:r>
        <w:rPr>
          <w:spacing w:val="-1"/>
        </w:rPr>
        <w:t>recording</w:t>
      </w:r>
      <w:r w:rsidRPr="00DF1008">
        <w:rPr>
          <w:spacing w:val="-1"/>
        </w:rPr>
        <w:t xml:space="preserve"> this</w:t>
      </w:r>
      <w:r>
        <w:rPr>
          <w:spacing w:val="-1"/>
        </w:rPr>
        <w:t xml:space="preserve"> </w:t>
      </w:r>
      <w:r w:rsidRPr="00DF1008">
        <w:rPr>
          <w:spacing w:val="-1"/>
        </w:rPr>
        <w:t>incident’.</w:t>
      </w:r>
    </w:p>
    <w:p w14:paraId="77C28A6A" w14:textId="77777777" w:rsidR="009F3653" w:rsidRDefault="009F3653" w:rsidP="00FB6B7D">
      <w:pPr>
        <w:pStyle w:val="BodyText"/>
        <w:kinsoku w:val="0"/>
        <w:overflowPunct w:val="0"/>
        <w:ind w:left="567" w:right="481"/>
        <w:contextualSpacing/>
        <w:rPr>
          <w:spacing w:val="-1"/>
        </w:rPr>
      </w:pPr>
    </w:p>
    <w:p w14:paraId="7D45054E" w14:textId="77777777" w:rsidR="009F3653" w:rsidRPr="00F651C0" w:rsidRDefault="009F3653" w:rsidP="009F3653">
      <w:pPr>
        <w:widowControl w:val="0"/>
        <w:autoSpaceDE w:val="0"/>
        <w:autoSpaceDN w:val="0"/>
        <w:ind w:left="567"/>
        <w:contextualSpacing/>
        <w:rPr>
          <w:rFonts w:eastAsiaTheme="minorEastAsia" w:cs="Calibri"/>
          <w:spacing w:val="-1"/>
          <w:sz w:val="24"/>
          <w:szCs w:val="24"/>
          <w:lang w:val="en-IE" w:eastAsia="en-IE"/>
        </w:rPr>
      </w:pPr>
      <w:r>
        <w:rPr>
          <w:rFonts w:eastAsiaTheme="minorEastAsia" w:cs="Calibri"/>
          <w:spacing w:val="-1"/>
          <w:sz w:val="24"/>
          <w:szCs w:val="24"/>
          <w:lang w:val="en-IE" w:eastAsia="en-IE"/>
        </w:rPr>
        <w:t xml:space="preserve">Supporting Incident reports must be logged in relation to any incident.  </w:t>
      </w:r>
      <w:r w:rsidRPr="009F3653">
        <w:rPr>
          <w:rFonts w:eastAsiaTheme="minorEastAsia" w:cs="Calibri"/>
          <w:spacing w:val="-1"/>
          <w:sz w:val="24"/>
          <w:szCs w:val="24"/>
          <w:lang w:val="en-IE" w:eastAsia="en-IE"/>
        </w:rPr>
        <w:t>Where an officer experiences an incident in which they felt threatened in any way or has disengaged due to a person objecting to being filmed and whether they have captured the incident on camera or not, the officer is still required to report the incident by completing an incident report form immediately.</w:t>
      </w:r>
    </w:p>
    <w:p w14:paraId="5BE98AD4" w14:textId="77777777" w:rsidR="00D0726C" w:rsidRPr="00DF1008" w:rsidRDefault="00D0726C" w:rsidP="00FB6B7D">
      <w:pPr>
        <w:pStyle w:val="BodyText"/>
        <w:kinsoku w:val="0"/>
        <w:overflowPunct w:val="0"/>
        <w:spacing w:before="1"/>
        <w:ind w:left="567"/>
        <w:contextualSpacing/>
        <w:rPr>
          <w:spacing w:val="-1"/>
        </w:rPr>
      </w:pPr>
    </w:p>
    <w:p w14:paraId="297FCCD8" w14:textId="77777777" w:rsidR="00D0726C" w:rsidRPr="00E33362" w:rsidRDefault="00D0726C" w:rsidP="00FB6B7D">
      <w:pPr>
        <w:pStyle w:val="Heading2"/>
        <w:kinsoku w:val="0"/>
        <w:overflowPunct w:val="0"/>
        <w:ind w:left="567"/>
        <w:contextualSpacing/>
        <w:rPr>
          <w:rFonts w:ascii="Calibri" w:eastAsiaTheme="minorEastAsia" w:hAnsi="Calibri" w:cs="Calibri"/>
          <w:b/>
          <w:bCs/>
          <w:spacing w:val="-1"/>
          <w:sz w:val="28"/>
          <w:szCs w:val="28"/>
          <w:lang w:val="en-IE" w:eastAsia="en-IE"/>
        </w:rPr>
      </w:pPr>
      <w:r w:rsidRPr="00E33362">
        <w:rPr>
          <w:rFonts w:ascii="Calibri" w:eastAsiaTheme="minorEastAsia" w:hAnsi="Calibri" w:cs="Calibri"/>
          <w:b/>
          <w:bCs/>
          <w:spacing w:val="-1"/>
          <w:sz w:val="28"/>
          <w:szCs w:val="28"/>
          <w:lang w:val="en-IE" w:eastAsia="en-IE"/>
        </w:rPr>
        <w:t>Privacy</w:t>
      </w:r>
    </w:p>
    <w:p w14:paraId="26E24E8A" w14:textId="77777777" w:rsidR="00A218B6" w:rsidRDefault="00A218B6" w:rsidP="00FB6B7D">
      <w:pPr>
        <w:pStyle w:val="BodyText"/>
        <w:kinsoku w:val="0"/>
        <w:overflowPunct w:val="0"/>
        <w:ind w:left="567" w:right="531"/>
        <w:contextualSpacing/>
        <w:rPr>
          <w:spacing w:val="-1"/>
        </w:rPr>
      </w:pPr>
      <w:r w:rsidRPr="00DF1008">
        <w:rPr>
          <w:spacing w:val="-1"/>
        </w:rPr>
        <w:t xml:space="preserve">In </w:t>
      </w:r>
      <w:r>
        <w:rPr>
          <w:spacing w:val="-1"/>
        </w:rPr>
        <w:t>so</w:t>
      </w:r>
      <w:r w:rsidRPr="00DF1008">
        <w:rPr>
          <w:spacing w:val="-1"/>
        </w:rPr>
        <w:t xml:space="preserve"> </w:t>
      </w:r>
      <w:r>
        <w:rPr>
          <w:spacing w:val="-1"/>
        </w:rPr>
        <w:t>far</w:t>
      </w:r>
      <w:r w:rsidRPr="00DF1008">
        <w:rPr>
          <w:spacing w:val="-1"/>
        </w:rPr>
        <w:t xml:space="preserve"> as is </w:t>
      </w:r>
      <w:r>
        <w:rPr>
          <w:spacing w:val="-1"/>
        </w:rPr>
        <w:t>practicable,</w:t>
      </w:r>
      <w:r w:rsidRPr="00DF1008">
        <w:rPr>
          <w:spacing w:val="-1"/>
        </w:rPr>
        <w:t xml:space="preserve"> </w:t>
      </w:r>
      <w:r>
        <w:rPr>
          <w:spacing w:val="-1"/>
        </w:rPr>
        <w:t>users</w:t>
      </w:r>
      <w:r w:rsidRPr="00DF1008">
        <w:rPr>
          <w:spacing w:val="-1"/>
        </w:rPr>
        <w:t xml:space="preserve"> </w:t>
      </w:r>
      <w:r>
        <w:rPr>
          <w:spacing w:val="-1"/>
        </w:rPr>
        <w:t>should</w:t>
      </w:r>
      <w:r w:rsidRPr="00DF1008">
        <w:rPr>
          <w:spacing w:val="-1"/>
        </w:rPr>
        <w:t xml:space="preserve"> restrict </w:t>
      </w:r>
      <w:r>
        <w:rPr>
          <w:spacing w:val="-1"/>
        </w:rPr>
        <w:t>recording</w:t>
      </w:r>
      <w:r w:rsidRPr="00DF1008">
        <w:rPr>
          <w:spacing w:val="-1"/>
        </w:rPr>
        <w:t xml:space="preserve"> to areas and</w:t>
      </w:r>
      <w:r>
        <w:rPr>
          <w:spacing w:val="-1"/>
        </w:rPr>
        <w:t xml:space="preserve"> persons</w:t>
      </w:r>
      <w:r w:rsidRPr="00DF1008">
        <w:rPr>
          <w:spacing w:val="-1"/>
        </w:rPr>
        <w:t xml:space="preserve"> </w:t>
      </w:r>
      <w:r>
        <w:rPr>
          <w:spacing w:val="-1"/>
        </w:rPr>
        <w:t>necessary</w:t>
      </w:r>
      <w:r w:rsidRPr="00DF1008">
        <w:rPr>
          <w:spacing w:val="-1"/>
        </w:rPr>
        <w:t xml:space="preserve"> in </w:t>
      </w:r>
      <w:r>
        <w:rPr>
          <w:spacing w:val="-1"/>
        </w:rPr>
        <w:t>order</w:t>
      </w:r>
      <w:r w:rsidRPr="00DF1008">
        <w:rPr>
          <w:spacing w:val="-1"/>
        </w:rPr>
        <w:t xml:space="preserve"> to obtain evidence </w:t>
      </w:r>
      <w:r>
        <w:rPr>
          <w:spacing w:val="-1"/>
        </w:rPr>
        <w:t xml:space="preserve">relating </w:t>
      </w:r>
      <w:r w:rsidRPr="00DF1008">
        <w:rPr>
          <w:spacing w:val="-1"/>
        </w:rPr>
        <w:t>to the</w:t>
      </w:r>
      <w:r>
        <w:rPr>
          <w:spacing w:val="-1"/>
        </w:rPr>
        <w:t xml:space="preserve"> incident </w:t>
      </w:r>
      <w:r w:rsidRPr="00DF1008">
        <w:rPr>
          <w:spacing w:val="-1"/>
        </w:rPr>
        <w:t xml:space="preserve">and </w:t>
      </w:r>
      <w:r>
        <w:rPr>
          <w:spacing w:val="-1"/>
        </w:rPr>
        <w:t xml:space="preserve">should </w:t>
      </w:r>
      <w:r w:rsidRPr="00DF1008">
        <w:rPr>
          <w:spacing w:val="-1"/>
        </w:rPr>
        <w:t xml:space="preserve">attempt to minimise </w:t>
      </w:r>
      <w:r>
        <w:rPr>
          <w:spacing w:val="-1"/>
        </w:rPr>
        <w:t>collateral</w:t>
      </w:r>
      <w:r w:rsidRPr="00DF1008">
        <w:rPr>
          <w:spacing w:val="-1"/>
        </w:rPr>
        <w:t xml:space="preserve"> intrusion </w:t>
      </w:r>
      <w:r>
        <w:rPr>
          <w:spacing w:val="-1"/>
        </w:rPr>
        <w:t>on</w:t>
      </w:r>
      <w:r w:rsidRPr="00DF1008">
        <w:rPr>
          <w:spacing w:val="-1"/>
        </w:rPr>
        <w:t xml:space="preserve"> those</w:t>
      </w:r>
      <w:r>
        <w:rPr>
          <w:spacing w:val="-1"/>
        </w:rPr>
        <w:t xml:space="preserve"> not</w:t>
      </w:r>
      <w:r w:rsidRPr="00DF1008">
        <w:rPr>
          <w:spacing w:val="-1"/>
        </w:rPr>
        <w:t xml:space="preserve"> </w:t>
      </w:r>
      <w:r>
        <w:rPr>
          <w:spacing w:val="-1"/>
        </w:rPr>
        <w:t>involved.</w:t>
      </w:r>
    </w:p>
    <w:p w14:paraId="52EBD654" w14:textId="77777777" w:rsidR="003477C3" w:rsidRDefault="003477C3" w:rsidP="00FB6B7D">
      <w:pPr>
        <w:pStyle w:val="Default"/>
        <w:ind w:left="567"/>
        <w:contextualSpacing/>
        <w:rPr>
          <w:rFonts w:ascii="Calibri" w:eastAsiaTheme="minorEastAsia" w:hAnsi="Calibri" w:cs="Calibri"/>
          <w:color w:val="auto"/>
          <w:spacing w:val="-1"/>
        </w:rPr>
      </w:pPr>
    </w:p>
    <w:p w14:paraId="3C8A3852" w14:textId="77777777" w:rsidR="00A218B6" w:rsidRPr="00E33362" w:rsidRDefault="00A218B6" w:rsidP="00FB6B7D">
      <w:pPr>
        <w:pStyle w:val="Heading2"/>
        <w:kinsoku w:val="0"/>
        <w:overflowPunct w:val="0"/>
        <w:ind w:left="567"/>
        <w:contextualSpacing/>
        <w:rPr>
          <w:rFonts w:ascii="Calibri" w:eastAsiaTheme="minorEastAsia" w:hAnsi="Calibri" w:cs="Calibri"/>
          <w:b/>
          <w:bCs/>
          <w:spacing w:val="-1"/>
          <w:sz w:val="24"/>
          <w:szCs w:val="24"/>
          <w:lang w:val="en-IE" w:eastAsia="en-IE"/>
        </w:rPr>
      </w:pPr>
      <w:r w:rsidRPr="00E33362">
        <w:rPr>
          <w:rFonts w:ascii="Calibri" w:eastAsiaTheme="minorEastAsia" w:hAnsi="Calibri" w:cs="Calibri"/>
          <w:b/>
          <w:bCs/>
          <w:spacing w:val="-1"/>
          <w:sz w:val="24"/>
          <w:szCs w:val="24"/>
          <w:lang w:val="en-IE" w:eastAsia="en-IE"/>
        </w:rPr>
        <w:t>Interruptions to Filming</w:t>
      </w:r>
    </w:p>
    <w:p w14:paraId="1D9F7988" w14:textId="77777777" w:rsidR="00A218B6" w:rsidRDefault="00A218B6" w:rsidP="00FB6B7D">
      <w:pPr>
        <w:pStyle w:val="BodyText"/>
        <w:kinsoku w:val="0"/>
        <w:overflowPunct w:val="0"/>
        <w:ind w:left="567" w:right="481"/>
        <w:contextualSpacing/>
      </w:pPr>
      <w:r>
        <w:t>Unless</w:t>
      </w:r>
      <w:r>
        <w:rPr>
          <w:spacing w:val="-6"/>
        </w:rPr>
        <w:t xml:space="preserve"> </w:t>
      </w:r>
      <w:r>
        <w:rPr>
          <w:spacing w:val="-1"/>
        </w:rPr>
        <w:t>specific</w:t>
      </w:r>
      <w:r>
        <w:rPr>
          <w:spacing w:val="-3"/>
        </w:rPr>
        <w:t xml:space="preserve"> </w:t>
      </w:r>
      <w:r>
        <w:rPr>
          <w:spacing w:val="-1"/>
        </w:rPr>
        <w:t>circumstances</w:t>
      </w:r>
      <w:r>
        <w:rPr>
          <w:spacing w:val="-4"/>
        </w:rPr>
        <w:t xml:space="preserve"> </w:t>
      </w:r>
      <w:r>
        <w:rPr>
          <w:spacing w:val="-1"/>
        </w:rPr>
        <w:t>dictate</w:t>
      </w:r>
      <w:r>
        <w:rPr>
          <w:spacing w:val="-4"/>
        </w:rPr>
        <w:t xml:space="preserve"> </w:t>
      </w:r>
      <w:r>
        <w:rPr>
          <w:spacing w:val="-1"/>
        </w:rPr>
        <w:t>otherwise</w:t>
      </w:r>
      <w:r>
        <w:rPr>
          <w:spacing w:val="-4"/>
        </w:rPr>
        <w:t xml:space="preserve"> </w:t>
      </w:r>
      <w:r>
        <w:t>recording</w:t>
      </w:r>
      <w:r>
        <w:rPr>
          <w:spacing w:val="-4"/>
        </w:rPr>
        <w:t xml:space="preserve"> </w:t>
      </w:r>
      <w:r>
        <w:rPr>
          <w:spacing w:val="-1"/>
        </w:rPr>
        <w:t>must</w:t>
      </w:r>
      <w:r>
        <w:rPr>
          <w:spacing w:val="-3"/>
        </w:rPr>
        <w:t xml:space="preserve"> </w:t>
      </w:r>
      <w:r>
        <w:t>continue</w:t>
      </w:r>
      <w:r>
        <w:rPr>
          <w:spacing w:val="-3"/>
        </w:rPr>
        <w:t xml:space="preserve"> </w:t>
      </w:r>
      <w:r>
        <w:rPr>
          <w:spacing w:val="-1"/>
        </w:rPr>
        <w:t>uninterrupted</w:t>
      </w:r>
      <w:r>
        <w:rPr>
          <w:spacing w:val="-4"/>
        </w:rPr>
        <w:t xml:space="preserve"> </w:t>
      </w:r>
      <w:r>
        <w:rPr>
          <w:spacing w:val="-1"/>
        </w:rPr>
        <w:t>from</w:t>
      </w:r>
      <w:r>
        <w:rPr>
          <w:spacing w:val="-3"/>
        </w:rPr>
        <w:t xml:space="preserve"> </w:t>
      </w:r>
      <w:r>
        <w:t>the</w:t>
      </w:r>
      <w:r>
        <w:rPr>
          <w:spacing w:val="37"/>
          <w:w w:val="99"/>
        </w:rPr>
        <w:t xml:space="preserve"> </w:t>
      </w:r>
      <w:r>
        <w:rPr>
          <w:spacing w:val="-1"/>
        </w:rPr>
        <w:t>commencement</w:t>
      </w:r>
      <w:r>
        <w:rPr>
          <w:spacing w:val="-5"/>
        </w:rPr>
        <w:t xml:space="preserve"> </w:t>
      </w:r>
      <w:r>
        <w:rPr>
          <w:spacing w:val="-1"/>
        </w:rPr>
        <w:t>of</w:t>
      </w:r>
      <w:r>
        <w:rPr>
          <w:spacing w:val="-4"/>
        </w:rPr>
        <w:t xml:space="preserve"> </w:t>
      </w:r>
      <w:r>
        <w:t>recording</w:t>
      </w:r>
      <w:r>
        <w:rPr>
          <w:spacing w:val="-6"/>
        </w:rPr>
        <w:t xml:space="preserve"> </w:t>
      </w:r>
      <w:r>
        <w:rPr>
          <w:spacing w:val="-1"/>
        </w:rPr>
        <w:t>until</w:t>
      </w:r>
      <w:r>
        <w:rPr>
          <w:spacing w:val="-3"/>
        </w:rPr>
        <w:t xml:space="preserve"> </w:t>
      </w:r>
      <w:r>
        <w:t>the</w:t>
      </w:r>
      <w:r>
        <w:rPr>
          <w:spacing w:val="-3"/>
        </w:rPr>
        <w:t xml:space="preserve"> </w:t>
      </w:r>
      <w:r>
        <w:t>conclusion</w:t>
      </w:r>
      <w:r>
        <w:rPr>
          <w:spacing w:val="-5"/>
        </w:rPr>
        <w:t xml:space="preserve"> </w:t>
      </w:r>
      <w:r>
        <w:rPr>
          <w:spacing w:val="-1"/>
        </w:rPr>
        <w:t>of</w:t>
      </w:r>
      <w:r>
        <w:rPr>
          <w:spacing w:val="-4"/>
        </w:rPr>
        <w:t xml:space="preserve"> </w:t>
      </w:r>
      <w:r>
        <w:rPr>
          <w:spacing w:val="-1"/>
        </w:rPr>
        <w:t>the</w:t>
      </w:r>
      <w:r>
        <w:rPr>
          <w:spacing w:val="-4"/>
        </w:rPr>
        <w:t xml:space="preserve"> </w:t>
      </w:r>
      <w:r>
        <w:t>incident.</w:t>
      </w:r>
    </w:p>
    <w:p w14:paraId="0A0624C9" w14:textId="77777777" w:rsidR="00A218B6" w:rsidRDefault="00A218B6" w:rsidP="00FB6B7D">
      <w:pPr>
        <w:pStyle w:val="Default"/>
        <w:ind w:left="567"/>
        <w:contextualSpacing/>
        <w:rPr>
          <w:rFonts w:ascii="Calibri" w:eastAsiaTheme="minorEastAsia" w:hAnsi="Calibri" w:cs="Calibri"/>
          <w:color w:val="auto"/>
          <w:spacing w:val="-1"/>
        </w:rPr>
      </w:pPr>
    </w:p>
    <w:p w14:paraId="28BDE659" w14:textId="77777777" w:rsidR="00A218B6" w:rsidRPr="00E33362" w:rsidRDefault="00A218B6" w:rsidP="00FB6B7D">
      <w:pPr>
        <w:pStyle w:val="Heading2"/>
        <w:kinsoku w:val="0"/>
        <w:overflowPunct w:val="0"/>
        <w:ind w:left="567"/>
        <w:contextualSpacing/>
        <w:rPr>
          <w:rFonts w:ascii="Calibri" w:eastAsiaTheme="minorEastAsia" w:hAnsi="Calibri" w:cs="Calibri"/>
          <w:b/>
          <w:bCs/>
          <w:spacing w:val="-1"/>
          <w:sz w:val="24"/>
          <w:szCs w:val="24"/>
          <w:lang w:val="en-IE" w:eastAsia="en-IE"/>
        </w:rPr>
      </w:pPr>
      <w:r w:rsidRPr="00E33362">
        <w:rPr>
          <w:rFonts w:ascii="Calibri" w:eastAsiaTheme="minorEastAsia" w:hAnsi="Calibri" w:cs="Calibri"/>
          <w:b/>
          <w:bCs/>
          <w:spacing w:val="-1"/>
          <w:sz w:val="24"/>
          <w:szCs w:val="24"/>
          <w:lang w:val="en-IE" w:eastAsia="en-IE"/>
        </w:rPr>
        <w:t>Concluding of filming</w:t>
      </w:r>
    </w:p>
    <w:p w14:paraId="183AA812" w14:textId="77777777" w:rsidR="00A218B6" w:rsidRDefault="00A218B6" w:rsidP="00FB6B7D">
      <w:pPr>
        <w:pStyle w:val="BodyText"/>
        <w:kinsoku w:val="0"/>
        <w:overflowPunct w:val="0"/>
        <w:ind w:left="567" w:right="447"/>
        <w:contextualSpacing/>
        <w:rPr>
          <w:spacing w:val="-1"/>
        </w:rPr>
      </w:pPr>
      <w:r>
        <w:rPr>
          <w:spacing w:val="-1"/>
        </w:rPr>
        <w:t>Prior</w:t>
      </w:r>
      <w:r>
        <w:rPr>
          <w:spacing w:val="-3"/>
        </w:rPr>
        <w:t xml:space="preserve"> </w:t>
      </w:r>
      <w:r>
        <w:t>to</w:t>
      </w:r>
      <w:r>
        <w:rPr>
          <w:spacing w:val="-3"/>
        </w:rPr>
        <w:t xml:space="preserve"> </w:t>
      </w:r>
      <w:r>
        <w:t>concluding</w:t>
      </w:r>
      <w:r>
        <w:rPr>
          <w:spacing w:val="-3"/>
        </w:rPr>
        <w:t xml:space="preserve"> </w:t>
      </w:r>
      <w:r>
        <w:rPr>
          <w:spacing w:val="-1"/>
        </w:rPr>
        <w:t>recording</w:t>
      </w:r>
      <w:r>
        <w:rPr>
          <w:spacing w:val="-3"/>
        </w:rPr>
        <w:t xml:space="preserve"> </w:t>
      </w:r>
      <w:r>
        <w:t>the</w:t>
      </w:r>
      <w:r>
        <w:rPr>
          <w:spacing w:val="-2"/>
        </w:rPr>
        <w:t xml:space="preserve"> </w:t>
      </w:r>
      <w:r>
        <w:rPr>
          <w:spacing w:val="-1"/>
        </w:rPr>
        <w:t>user</w:t>
      </w:r>
      <w:r>
        <w:rPr>
          <w:spacing w:val="-2"/>
        </w:rPr>
        <w:t xml:space="preserve"> </w:t>
      </w:r>
      <w:r>
        <w:rPr>
          <w:spacing w:val="-1"/>
        </w:rPr>
        <w:t>should</w:t>
      </w:r>
      <w:r>
        <w:rPr>
          <w:spacing w:val="-3"/>
        </w:rPr>
        <w:t xml:space="preserve"> </w:t>
      </w:r>
      <w:r>
        <w:t>make</w:t>
      </w:r>
      <w:r>
        <w:rPr>
          <w:spacing w:val="-2"/>
        </w:rPr>
        <w:t xml:space="preserve"> </w:t>
      </w:r>
      <w:r>
        <w:t>a</w:t>
      </w:r>
      <w:r>
        <w:rPr>
          <w:spacing w:val="-2"/>
        </w:rPr>
        <w:t xml:space="preserve"> </w:t>
      </w:r>
      <w:r>
        <w:t>verbal</w:t>
      </w:r>
      <w:r>
        <w:rPr>
          <w:spacing w:val="-4"/>
        </w:rPr>
        <w:t xml:space="preserve"> </w:t>
      </w:r>
      <w:r>
        <w:t>announcement</w:t>
      </w:r>
      <w:r>
        <w:rPr>
          <w:spacing w:val="-3"/>
        </w:rPr>
        <w:t xml:space="preserve"> </w:t>
      </w:r>
      <w:r>
        <w:t>to</w:t>
      </w:r>
      <w:r>
        <w:rPr>
          <w:spacing w:val="-3"/>
        </w:rPr>
        <w:t xml:space="preserve"> </w:t>
      </w:r>
      <w:r>
        <w:t>indicate</w:t>
      </w:r>
      <w:r>
        <w:rPr>
          <w:spacing w:val="-2"/>
        </w:rPr>
        <w:t xml:space="preserve"> </w:t>
      </w:r>
      <w:r>
        <w:t>the</w:t>
      </w:r>
      <w:r>
        <w:rPr>
          <w:spacing w:val="-3"/>
        </w:rPr>
        <w:t xml:space="preserve"> </w:t>
      </w:r>
      <w:r>
        <w:rPr>
          <w:spacing w:val="-1"/>
        </w:rPr>
        <w:t>reason</w:t>
      </w:r>
      <w:r>
        <w:rPr>
          <w:spacing w:val="-3"/>
        </w:rPr>
        <w:t xml:space="preserve"> </w:t>
      </w:r>
      <w:r>
        <w:rPr>
          <w:spacing w:val="-1"/>
        </w:rPr>
        <w:t>for</w:t>
      </w:r>
      <w:r>
        <w:rPr>
          <w:spacing w:val="34"/>
        </w:rPr>
        <w:t xml:space="preserve"> </w:t>
      </w:r>
      <w:r>
        <w:t>ending</w:t>
      </w:r>
      <w:r>
        <w:rPr>
          <w:spacing w:val="-6"/>
        </w:rPr>
        <w:t xml:space="preserve"> </w:t>
      </w:r>
      <w:r>
        <w:t>the</w:t>
      </w:r>
      <w:r>
        <w:rPr>
          <w:spacing w:val="-3"/>
        </w:rPr>
        <w:t xml:space="preserve"> </w:t>
      </w:r>
      <w:r>
        <w:rPr>
          <w:spacing w:val="-1"/>
        </w:rPr>
        <w:t>recording.</w:t>
      </w:r>
    </w:p>
    <w:p w14:paraId="1D4E75CF" w14:textId="77777777" w:rsidR="00364126" w:rsidRDefault="00364126" w:rsidP="00FB6B7D">
      <w:pPr>
        <w:pStyle w:val="BodyText"/>
        <w:kinsoku w:val="0"/>
        <w:overflowPunct w:val="0"/>
        <w:ind w:left="567" w:right="447"/>
        <w:contextualSpacing/>
        <w:rPr>
          <w:spacing w:val="-1"/>
        </w:rPr>
      </w:pPr>
    </w:p>
    <w:p w14:paraId="3538E6A5" w14:textId="77777777" w:rsidR="00364126" w:rsidRPr="00F651C0" w:rsidRDefault="00364126" w:rsidP="00364126">
      <w:pPr>
        <w:widowControl w:val="0"/>
        <w:autoSpaceDE w:val="0"/>
        <w:autoSpaceDN w:val="0"/>
        <w:ind w:left="567"/>
        <w:contextualSpacing/>
        <w:rPr>
          <w:rFonts w:eastAsiaTheme="minorEastAsia" w:cs="Calibri"/>
          <w:spacing w:val="-1"/>
          <w:sz w:val="24"/>
          <w:szCs w:val="24"/>
          <w:lang w:val="en-IE" w:eastAsia="en-IE"/>
        </w:rPr>
      </w:pPr>
      <w:r>
        <w:rPr>
          <w:rFonts w:eastAsiaTheme="minorEastAsia" w:cs="Calibri"/>
          <w:spacing w:val="-1"/>
          <w:sz w:val="24"/>
          <w:szCs w:val="24"/>
          <w:lang w:val="en-IE" w:eastAsia="en-IE"/>
        </w:rPr>
        <w:t>Supporting Incident reports must be completed in relation to any incident.</w:t>
      </w:r>
    </w:p>
    <w:p w14:paraId="62F516C4" w14:textId="77777777" w:rsidR="00A218B6" w:rsidRPr="00E33362" w:rsidRDefault="00A218B6" w:rsidP="00FB6B7D">
      <w:pPr>
        <w:pStyle w:val="Heading1"/>
        <w:kinsoku w:val="0"/>
        <w:overflowPunct w:val="0"/>
        <w:ind w:left="567"/>
        <w:contextualSpacing/>
        <w:rPr>
          <w:b w:val="0"/>
          <w:bCs w:val="0"/>
          <w:color w:val="365F91" w:themeColor="accent1" w:themeShade="BF"/>
        </w:rPr>
      </w:pPr>
      <w:r w:rsidRPr="00E33362">
        <w:rPr>
          <w:color w:val="365F91" w:themeColor="accent1" w:themeShade="BF"/>
          <w:spacing w:val="-1"/>
        </w:rPr>
        <w:lastRenderedPageBreak/>
        <w:t>Data</w:t>
      </w:r>
    </w:p>
    <w:p w14:paraId="6F773A56" w14:textId="77777777" w:rsidR="00A218B6" w:rsidRPr="00E33362" w:rsidRDefault="00A218B6" w:rsidP="00FB6B7D">
      <w:pPr>
        <w:pStyle w:val="Heading2"/>
        <w:kinsoku w:val="0"/>
        <w:overflowPunct w:val="0"/>
        <w:ind w:left="567"/>
        <w:contextualSpacing/>
        <w:rPr>
          <w:rFonts w:ascii="Calibri" w:eastAsiaTheme="minorEastAsia" w:hAnsi="Calibri" w:cs="Calibri"/>
          <w:b/>
          <w:bCs/>
          <w:spacing w:val="-1"/>
          <w:sz w:val="24"/>
          <w:szCs w:val="24"/>
          <w:lang w:val="en-IE" w:eastAsia="en-IE"/>
        </w:rPr>
      </w:pPr>
      <w:r w:rsidRPr="00E33362">
        <w:rPr>
          <w:rFonts w:ascii="Calibri" w:eastAsiaTheme="minorEastAsia" w:hAnsi="Calibri" w:cs="Calibri"/>
          <w:b/>
          <w:bCs/>
          <w:spacing w:val="-1"/>
          <w:sz w:val="24"/>
          <w:szCs w:val="24"/>
          <w:lang w:val="en-IE" w:eastAsia="en-IE"/>
        </w:rPr>
        <w:t>Storing and Reviewing footage</w:t>
      </w:r>
    </w:p>
    <w:p w14:paraId="4C05ECFA" w14:textId="77777777" w:rsidR="003D5B8E" w:rsidRPr="003D5B8E" w:rsidRDefault="003D5B8E" w:rsidP="003D5B8E">
      <w:pPr>
        <w:pStyle w:val="BodyText"/>
        <w:kinsoku w:val="0"/>
        <w:overflowPunct w:val="0"/>
        <w:ind w:left="567" w:right="447"/>
        <w:contextualSpacing/>
        <w:jc w:val="both"/>
        <w:rPr>
          <w:spacing w:val="-1"/>
        </w:rPr>
      </w:pPr>
      <w:r w:rsidRPr="00F651C0">
        <w:rPr>
          <w:spacing w:val="-1"/>
        </w:rPr>
        <w:t>The audio-visual footage recorded by the BWC devices will be uploaded to the Digital Evidence Management Software (DEMS).</w:t>
      </w:r>
      <w:r w:rsidRPr="003D5B8E">
        <w:rPr>
          <w:spacing w:val="-1"/>
        </w:rPr>
        <w:t xml:space="preserve">  Access to the DEMS system is managed through an access control system only allowing access to authorised users only.</w:t>
      </w:r>
    </w:p>
    <w:p w14:paraId="1A6116DA" w14:textId="77777777" w:rsidR="003D5B8E" w:rsidRPr="003D5B8E" w:rsidRDefault="003D5B8E" w:rsidP="00E33362">
      <w:pPr>
        <w:pStyle w:val="BodyText"/>
        <w:kinsoku w:val="0"/>
        <w:overflowPunct w:val="0"/>
        <w:ind w:left="567" w:right="447"/>
        <w:contextualSpacing/>
        <w:jc w:val="both"/>
        <w:rPr>
          <w:spacing w:val="-1"/>
        </w:rPr>
      </w:pPr>
    </w:p>
    <w:p w14:paraId="19B66F7B" w14:textId="77777777" w:rsidR="003D5B8E" w:rsidRDefault="00A218B6" w:rsidP="003D5B8E">
      <w:pPr>
        <w:pStyle w:val="BodyText"/>
        <w:kinsoku w:val="0"/>
        <w:overflowPunct w:val="0"/>
        <w:ind w:left="567" w:right="447"/>
        <w:contextualSpacing/>
        <w:jc w:val="both"/>
        <w:rPr>
          <w:spacing w:val="-1"/>
        </w:rPr>
      </w:pPr>
      <w:r w:rsidRPr="003D5B8E">
        <w:rPr>
          <w:spacing w:val="-1"/>
        </w:rPr>
        <w:t xml:space="preserve">The DEMS system includes a full audit system logging all access to footage by authorised individuals; this includes fully searchable reporting on user access, views, edits and sharing activity. </w:t>
      </w:r>
      <w:r w:rsidR="00364126" w:rsidRPr="003D5B8E">
        <w:rPr>
          <w:spacing w:val="-1"/>
        </w:rPr>
        <w:t>Complete system from Camera to C</w:t>
      </w:r>
      <w:r w:rsidRPr="003D5B8E">
        <w:rPr>
          <w:spacing w:val="-1"/>
        </w:rPr>
        <w:t>ourt.</w:t>
      </w:r>
    </w:p>
    <w:p w14:paraId="06DF83B3" w14:textId="77777777" w:rsidR="00364126" w:rsidRDefault="00364126" w:rsidP="003D5B8E">
      <w:pPr>
        <w:pStyle w:val="BodyText"/>
        <w:kinsoku w:val="0"/>
        <w:overflowPunct w:val="0"/>
        <w:ind w:left="567" w:right="447"/>
        <w:contextualSpacing/>
        <w:jc w:val="both"/>
        <w:rPr>
          <w:spacing w:val="-1"/>
        </w:rPr>
      </w:pPr>
      <w:r w:rsidRPr="00F651C0">
        <w:rPr>
          <w:spacing w:val="-1"/>
        </w:rPr>
        <w:t xml:space="preserve">DEMS is password protected and provides a secure platform for the storage of footage. </w:t>
      </w:r>
    </w:p>
    <w:p w14:paraId="47CC1E7A" w14:textId="77777777" w:rsidR="00FB6B7D" w:rsidRPr="002E34DB" w:rsidRDefault="00FB6B7D" w:rsidP="00E33362">
      <w:pPr>
        <w:pStyle w:val="BodyText"/>
        <w:kinsoku w:val="0"/>
        <w:overflowPunct w:val="0"/>
        <w:ind w:left="567" w:right="447"/>
        <w:contextualSpacing/>
        <w:jc w:val="both"/>
        <w:rPr>
          <w:spacing w:val="-1"/>
          <w:highlight w:val="yellow"/>
        </w:rPr>
      </w:pPr>
    </w:p>
    <w:p w14:paraId="7CBA0DDA" w14:textId="77777777" w:rsidR="00FB6B7D" w:rsidRPr="003D5B8E" w:rsidRDefault="003D5B8E" w:rsidP="00E33362">
      <w:pPr>
        <w:pStyle w:val="Default"/>
        <w:ind w:left="567"/>
        <w:contextualSpacing/>
        <w:jc w:val="both"/>
        <w:rPr>
          <w:rFonts w:ascii="Calibri" w:eastAsiaTheme="minorEastAsia" w:hAnsi="Calibri" w:cs="Calibri"/>
          <w:color w:val="auto"/>
          <w:spacing w:val="-1"/>
        </w:rPr>
      </w:pPr>
      <w:r w:rsidRPr="003D5B8E">
        <w:rPr>
          <w:rFonts w:ascii="Calibri" w:eastAsiaTheme="minorEastAsia" w:hAnsi="Calibri" w:cs="Calibri"/>
          <w:color w:val="auto"/>
          <w:spacing w:val="-1"/>
        </w:rPr>
        <w:t>S</w:t>
      </w:r>
      <w:r w:rsidR="00FB6B7D" w:rsidRPr="003D5B8E">
        <w:rPr>
          <w:rFonts w:ascii="Calibri" w:eastAsiaTheme="minorEastAsia" w:hAnsi="Calibri" w:cs="Calibri"/>
          <w:color w:val="auto"/>
          <w:spacing w:val="-1"/>
        </w:rPr>
        <w:t xml:space="preserve">upporting Incident Reports </w:t>
      </w:r>
      <w:r w:rsidR="00364126" w:rsidRPr="003D5B8E">
        <w:rPr>
          <w:rFonts w:ascii="Calibri" w:eastAsiaTheme="minorEastAsia" w:hAnsi="Calibri" w:cs="Calibri"/>
          <w:color w:val="auto"/>
          <w:spacing w:val="-1"/>
        </w:rPr>
        <w:t xml:space="preserve">must be </w:t>
      </w:r>
      <w:r w:rsidRPr="003D5B8E">
        <w:rPr>
          <w:rFonts w:ascii="Calibri" w:eastAsiaTheme="minorEastAsia" w:hAnsi="Calibri" w:cs="Calibri"/>
          <w:color w:val="auto"/>
          <w:spacing w:val="-1"/>
        </w:rPr>
        <w:t xml:space="preserve">logged </w:t>
      </w:r>
      <w:r w:rsidR="00364126" w:rsidRPr="003D5B8E">
        <w:rPr>
          <w:rFonts w:ascii="Calibri" w:eastAsiaTheme="minorEastAsia" w:hAnsi="Calibri" w:cs="Calibri"/>
          <w:color w:val="auto"/>
          <w:spacing w:val="-1"/>
        </w:rPr>
        <w:t>in relation to all incidents</w:t>
      </w:r>
      <w:r w:rsidR="00FB6B7D" w:rsidRPr="003D5B8E">
        <w:rPr>
          <w:rFonts w:ascii="Calibri" w:eastAsiaTheme="minorEastAsia" w:hAnsi="Calibri" w:cs="Calibri"/>
          <w:color w:val="auto"/>
          <w:spacing w:val="-1"/>
        </w:rPr>
        <w:t xml:space="preserve">. </w:t>
      </w:r>
    </w:p>
    <w:p w14:paraId="08B254BE" w14:textId="77777777" w:rsidR="00FB6B7D" w:rsidRPr="002E34DB" w:rsidRDefault="00FB6B7D" w:rsidP="00E33362">
      <w:pPr>
        <w:pStyle w:val="Default"/>
        <w:ind w:left="567"/>
        <w:contextualSpacing/>
        <w:jc w:val="both"/>
        <w:rPr>
          <w:rFonts w:ascii="Calibri" w:eastAsiaTheme="minorEastAsia" w:hAnsi="Calibri" w:cs="Calibri"/>
          <w:color w:val="auto"/>
          <w:spacing w:val="-1"/>
          <w:highlight w:val="yellow"/>
        </w:rPr>
      </w:pPr>
    </w:p>
    <w:p w14:paraId="3C69A9E8" w14:textId="77777777" w:rsidR="00FB6B7D" w:rsidRDefault="003D5B8E" w:rsidP="00E33362">
      <w:pPr>
        <w:pStyle w:val="Default"/>
        <w:ind w:left="567"/>
        <w:contextualSpacing/>
        <w:jc w:val="both"/>
        <w:rPr>
          <w:rFonts w:ascii="Calibri" w:eastAsiaTheme="minorEastAsia" w:hAnsi="Calibri" w:cs="Calibri"/>
          <w:color w:val="auto"/>
          <w:spacing w:val="-1"/>
        </w:rPr>
      </w:pPr>
      <w:r>
        <w:rPr>
          <w:rFonts w:ascii="Calibri" w:eastAsiaTheme="minorEastAsia" w:hAnsi="Calibri" w:cs="Calibri"/>
          <w:color w:val="auto"/>
          <w:spacing w:val="-1"/>
        </w:rPr>
        <w:t>For i</w:t>
      </w:r>
      <w:r w:rsidR="00FB6B7D" w:rsidRPr="003D5B8E">
        <w:rPr>
          <w:rFonts w:ascii="Calibri" w:eastAsiaTheme="minorEastAsia" w:hAnsi="Calibri" w:cs="Calibri"/>
          <w:color w:val="auto"/>
          <w:spacing w:val="-1"/>
        </w:rPr>
        <w:t xml:space="preserve">ncidents where An Garda Síochána have not been in attendance, the authorised staff member will review the recording and in consultation with the </w:t>
      </w:r>
      <w:r w:rsidR="00364126" w:rsidRPr="003D5B8E">
        <w:rPr>
          <w:rFonts w:ascii="Calibri" w:eastAsiaTheme="minorEastAsia" w:hAnsi="Calibri" w:cs="Calibri"/>
          <w:color w:val="auto"/>
          <w:spacing w:val="-1"/>
        </w:rPr>
        <w:t xml:space="preserve">Officer </w:t>
      </w:r>
      <w:r w:rsidR="00FB6B7D" w:rsidRPr="003D5B8E">
        <w:rPr>
          <w:rFonts w:ascii="Calibri" w:eastAsiaTheme="minorEastAsia" w:hAnsi="Calibri" w:cs="Calibri"/>
          <w:color w:val="auto"/>
          <w:spacing w:val="-1"/>
        </w:rPr>
        <w:t xml:space="preserve">operating the device a decision will be made on whether referral to the Garda is appropriate.    </w:t>
      </w:r>
    </w:p>
    <w:p w14:paraId="3CA7FB8E" w14:textId="77777777" w:rsidR="003D5B8E" w:rsidRDefault="003D5B8E" w:rsidP="00E33362">
      <w:pPr>
        <w:pStyle w:val="Default"/>
        <w:ind w:left="567"/>
        <w:contextualSpacing/>
        <w:jc w:val="both"/>
        <w:rPr>
          <w:rFonts w:ascii="Calibri" w:eastAsiaTheme="minorEastAsia" w:hAnsi="Calibri" w:cs="Calibri"/>
          <w:color w:val="auto"/>
          <w:spacing w:val="-1"/>
        </w:rPr>
      </w:pPr>
    </w:p>
    <w:p w14:paraId="136A3B00" w14:textId="77777777" w:rsidR="003D5B8E" w:rsidRDefault="003D5B8E" w:rsidP="00E33362">
      <w:pPr>
        <w:pStyle w:val="Default"/>
        <w:ind w:left="567"/>
        <w:contextualSpacing/>
        <w:jc w:val="both"/>
        <w:rPr>
          <w:rFonts w:ascii="Calibri" w:eastAsiaTheme="minorEastAsia" w:hAnsi="Calibri" w:cs="Calibri"/>
          <w:color w:val="auto"/>
          <w:spacing w:val="-1"/>
        </w:rPr>
      </w:pPr>
      <w:r w:rsidRPr="003D5B8E">
        <w:rPr>
          <w:rFonts w:ascii="Calibri" w:eastAsiaTheme="minorEastAsia" w:hAnsi="Calibri" w:cs="Calibri"/>
          <w:color w:val="auto"/>
          <w:spacing w:val="-1"/>
        </w:rPr>
        <w:t>Data that is not required for further investigation or in accordance with statutory requi</w:t>
      </w:r>
      <w:r>
        <w:rPr>
          <w:rFonts w:ascii="Calibri" w:eastAsiaTheme="minorEastAsia" w:hAnsi="Calibri" w:cs="Calibri"/>
          <w:color w:val="auto"/>
          <w:spacing w:val="-1"/>
        </w:rPr>
        <w:t>rements will be deleted after 30</w:t>
      </w:r>
      <w:r w:rsidRPr="003D5B8E">
        <w:rPr>
          <w:rFonts w:ascii="Calibri" w:eastAsiaTheme="minorEastAsia" w:hAnsi="Calibri" w:cs="Calibri"/>
          <w:color w:val="auto"/>
          <w:spacing w:val="-1"/>
        </w:rPr>
        <w:t xml:space="preserve"> days from date of being filmed.</w:t>
      </w:r>
    </w:p>
    <w:p w14:paraId="6D661C41" w14:textId="77777777" w:rsidR="00364126" w:rsidRDefault="00364126" w:rsidP="00E33362">
      <w:pPr>
        <w:pStyle w:val="Default"/>
        <w:ind w:left="567"/>
        <w:contextualSpacing/>
        <w:jc w:val="both"/>
        <w:rPr>
          <w:rFonts w:ascii="Calibri" w:eastAsiaTheme="minorEastAsia" w:hAnsi="Calibri" w:cs="Calibri"/>
          <w:color w:val="auto"/>
          <w:spacing w:val="-1"/>
        </w:rPr>
      </w:pPr>
    </w:p>
    <w:p w14:paraId="0156DEBB" w14:textId="77777777" w:rsidR="00364126" w:rsidRPr="00FB6B7D" w:rsidRDefault="003D5B8E" w:rsidP="00E33362">
      <w:pPr>
        <w:pStyle w:val="Default"/>
        <w:ind w:left="567"/>
        <w:contextualSpacing/>
        <w:jc w:val="both"/>
        <w:rPr>
          <w:rFonts w:ascii="Calibri" w:eastAsiaTheme="minorEastAsia" w:hAnsi="Calibri" w:cs="Calibri"/>
          <w:color w:val="auto"/>
          <w:spacing w:val="-1"/>
        </w:rPr>
      </w:pPr>
      <w:r w:rsidRPr="003D5B8E">
        <w:rPr>
          <w:rFonts w:ascii="Calibri" w:eastAsiaTheme="minorEastAsia" w:hAnsi="Calibri" w:cs="Calibri"/>
          <w:color w:val="auto"/>
          <w:spacing w:val="-1"/>
        </w:rPr>
        <w:t>All retained data will be kept until all investigations have been completed or a prosecution has taken place.</w:t>
      </w:r>
    </w:p>
    <w:p w14:paraId="7CAB5BCF" w14:textId="77777777" w:rsidR="00A218B6" w:rsidRDefault="00A218B6" w:rsidP="00FB6B7D">
      <w:pPr>
        <w:pStyle w:val="BodyText"/>
        <w:kinsoku w:val="0"/>
        <w:overflowPunct w:val="0"/>
        <w:ind w:left="567"/>
        <w:contextualSpacing/>
      </w:pPr>
    </w:p>
    <w:p w14:paraId="54EE1706" w14:textId="77777777" w:rsidR="00A218B6" w:rsidRPr="009F3653" w:rsidRDefault="00A218B6" w:rsidP="00FB6B7D">
      <w:pPr>
        <w:pStyle w:val="Heading2"/>
        <w:kinsoku w:val="0"/>
        <w:overflowPunct w:val="0"/>
        <w:ind w:left="567"/>
        <w:contextualSpacing/>
        <w:rPr>
          <w:rFonts w:ascii="Calibri" w:eastAsiaTheme="minorEastAsia" w:hAnsi="Calibri" w:cs="Calibri"/>
          <w:b/>
          <w:bCs/>
          <w:spacing w:val="-1"/>
          <w:sz w:val="28"/>
          <w:szCs w:val="28"/>
          <w:lang w:val="en-IE" w:eastAsia="en-IE"/>
        </w:rPr>
      </w:pPr>
      <w:r w:rsidRPr="009F3653">
        <w:rPr>
          <w:rFonts w:ascii="Calibri" w:eastAsiaTheme="minorEastAsia" w:hAnsi="Calibri" w:cs="Calibri"/>
          <w:b/>
          <w:bCs/>
          <w:spacing w:val="-1"/>
          <w:sz w:val="28"/>
          <w:szCs w:val="28"/>
          <w:lang w:val="en-IE" w:eastAsia="en-IE"/>
        </w:rPr>
        <w:t>Monitoring</w:t>
      </w:r>
    </w:p>
    <w:p w14:paraId="4CF62C1A" w14:textId="77777777" w:rsidR="00A218B6" w:rsidRDefault="00A218B6" w:rsidP="00E33362">
      <w:pPr>
        <w:pStyle w:val="BodyText"/>
        <w:kinsoku w:val="0"/>
        <w:overflowPunct w:val="0"/>
        <w:ind w:left="567" w:right="447"/>
        <w:contextualSpacing/>
        <w:jc w:val="both"/>
        <w:rPr>
          <w:spacing w:val="-1"/>
        </w:rPr>
      </w:pPr>
      <w:r>
        <w:rPr>
          <w:spacing w:val="-1"/>
        </w:rPr>
        <w:t>This</w:t>
      </w:r>
      <w:r>
        <w:rPr>
          <w:spacing w:val="-4"/>
        </w:rPr>
        <w:t xml:space="preserve"> </w:t>
      </w:r>
      <w:r>
        <w:rPr>
          <w:spacing w:val="-1"/>
        </w:rPr>
        <w:t>procedure</w:t>
      </w:r>
      <w:r>
        <w:rPr>
          <w:spacing w:val="-3"/>
        </w:rPr>
        <w:t xml:space="preserve"> </w:t>
      </w:r>
      <w:r>
        <w:t>is</w:t>
      </w:r>
      <w:r>
        <w:rPr>
          <w:spacing w:val="-4"/>
        </w:rPr>
        <w:t xml:space="preserve"> </w:t>
      </w:r>
      <w:r>
        <w:rPr>
          <w:spacing w:val="-1"/>
        </w:rPr>
        <w:t>subject</w:t>
      </w:r>
      <w:r>
        <w:rPr>
          <w:spacing w:val="-4"/>
        </w:rPr>
        <w:t xml:space="preserve"> </w:t>
      </w:r>
      <w:r>
        <w:t>to</w:t>
      </w:r>
      <w:r>
        <w:rPr>
          <w:spacing w:val="-4"/>
        </w:rPr>
        <w:t xml:space="preserve"> </w:t>
      </w:r>
      <w:r>
        <w:t>the</w:t>
      </w:r>
      <w:r>
        <w:rPr>
          <w:spacing w:val="-3"/>
        </w:rPr>
        <w:t xml:space="preserve"> </w:t>
      </w:r>
      <w:r>
        <w:rPr>
          <w:spacing w:val="-1"/>
        </w:rPr>
        <w:t>same</w:t>
      </w:r>
      <w:r>
        <w:rPr>
          <w:spacing w:val="-3"/>
        </w:rPr>
        <w:t xml:space="preserve"> </w:t>
      </w:r>
      <w:r>
        <w:rPr>
          <w:spacing w:val="-1"/>
        </w:rPr>
        <w:t>monitoring</w:t>
      </w:r>
      <w:r>
        <w:rPr>
          <w:spacing w:val="-4"/>
        </w:rPr>
        <w:t xml:space="preserve"> </w:t>
      </w:r>
      <w:r>
        <w:t>/</w:t>
      </w:r>
      <w:r>
        <w:rPr>
          <w:spacing w:val="-4"/>
        </w:rPr>
        <w:t xml:space="preserve"> </w:t>
      </w:r>
      <w:r>
        <w:t>review</w:t>
      </w:r>
      <w:r>
        <w:rPr>
          <w:spacing w:val="-4"/>
        </w:rPr>
        <w:t xml:space="preserve"> </w:t>
      </w:r>
      <w:r>
        <w:rPr>
          <w:spacing w:val="-1"/>
        </w:rPr>
        <w:t>arrangements</w:t>
      </w:r>
      <w:r>
        <w:rPr>
          <w:spacing w:val="-3"/>
        </w:rPr>
        <w:t xml:space="preserve"> </w:t>
      </w:r>
      <w:r>
        <w:t>as</w:t>
      </w:r>
      <w:r>
        <w:rPr>
          <w:spacing w:val="-4"/>
        </w:rPr>
        <w:t xml:space="preserve"> </w:t>
      </w:r>
      <w:r>
        <w:rPr>
          <w:spacing w:val="-1"/>
        </w:rPr>
        <w:t>described</w:t>
      </w:r>
      <w:r>
        <w:rPr>
          <w:spacing w:val="-5"/>
        </w:rPr>
        <w:t xml:space="preserve"> </w:t>
      </w:r>
      <w:r>
        <w:t>in</w:t>
      </w:r>
      <w:r>
        <w:rPr>
          <w:spacing w:val="-4"/>
        </w:rPr>
        <w:t xml:space="preserve"> </w:t>
      </w:r>
      <w:r>
        <w:t>the</w:t>
      </w:r>
      <w:r>
        <w:rPr>
          <w:spacing w:val="-3"/>
        </w:rPr>
        <w:t xml:space="preserve"> </w:t>
      </w:r>
      <w:r>
        <w:rPr>
          <w:spacing w:val="-1"/>
        </w:rPr>
        <w:t>parent</w:t>
      </w:r>
      <w:r>
        <w:rPr>
          <w:spacing w:val="-3"/>
        </w:rPr>
        <w:t xml:space="preserve"> </w:t>
      </w:r>
      <w:r>
        <w:rPr>
          <w:spacing w:val="-1"/>
        </w:rPr>
        <w:t>policy</w:t>
      </w:r>
      <w:r>
        <w:rPr>
          <w:spacing w:val="58"/>
        </w:rPr>
        <w:t xml:space="preserve"> </w:t>
      </w:r>
      <w:r>
        <w:rPr>
          <w:spacing w:val="-1"/>
        </w:rPr>
        <w:t>(Galway County Council’s CCTV Policy)</w:t>
      </w:r>
    </w:p>
    <w:p w14:paraId="1B06C301" w14:textId="77777777" w:rsidR="00A218B6" w:rsidRDefault="00A218B6" w:rsidP="00E33362">
      <w:pPr>
        <w:pStyle w:val="BodyText"/>
        <w:kinsoku w:val="0"/>
        <w:overflowPunct w:val="0"/>
        <w:spacing w:before="12"/>
        <w:ind w:left="567"/>
        <w:contextualSpacing/>
        <w:jc w:val="both"/>
        <w:rPr>
          <w:sz w:val="23"/>
          <w:szCs w:val="23"/>
        </w:rPr>
      </w:pPr>
    </w:p>
    <w:p w14:paraId="6D73C3DE" w14:textId="77777777" w:rsidR="00A218B6" w:rsidRDefault="00A218B6" w:rsidP="00E33362">
      <w:pPr>
        <w:pStyle w:val="BodyText"/>
        <w:kinsoku w:val="0"/>
        <w:overflowPunct w:val="0"/>
        <w:ind w:left="567"/>
        <w:contextualSpacing/>
        <w:jc w:val="both"/>
      </w:pPr>
      <w:r>
        <w:rPr>
          <w:spacing w:val="-1"/>
        </w:rPr>
        <w:t>The</w:t>
      </w:r>
      <w:r>
        <w:rPr>
          <w:spacing w:val="-3"/>
        </w:rPr>
        <w:t xml:space="preserve"> </w:t>
      </w:r>
      <w:r>
        <w:rPr>
          <w:spacing w:val="-1"/>
        </w:rPr>
        <w:t>procedure</w:t>
      </w:r>
      <w:r>
        <w:rPr>
          <w:spacing w:val="-2"/>
        </w:rPr>
        <w:t xml:space="preserve"> </w:t>
      </w:r>
      <w:r>
        <w:t>will</w:t>
      </w:r>
      <w:r>
        <w:rPr>
          <w:spacing w:val="-2"/>
        </w:rPr>
        <w:t xml:space="preserve"> </w:t>
      </w:r>
      <w:r>
        <w:rPr>
          <w:spacing w:val="-1"/>
        </w:rPr>
        <w:t>be</w:t>
      </w:r>
      <w:r>
        <w:rPr>
          <w:spacing w:val="-2"/>
        </w:rPr>
        <w:t xml:space="preserve"> </w:t>
      </w:r>
      <w:r>
        <w:rPr>
          <w:spacing w:val="-1"/>
        </w:rPr>
        <w:t>reviewed</w:t>
      </w:r>
      <w:r>
        <w:rPr>
          <w:spacing w:val="-3"/>
        </w:rPr>
        <w:t xml:space="preserve"> </w:t>
      </w:r>
      <w:r>
        <w:t>as</w:t>
      </w:r>
      <w:r>
        <w:rPr>
          <w:spacing w:val="-3"/>
        </w:rPr>
        <w:t xml:space="preserve"> </w:t>
      </w:r>
      <w:r>
        <w:rPr>
          <w:spacing w:val="-1"/>
        </w:rPr>
        <w:t>required</w:t>
      </w:r>
      <w:r>
        <w:t>.</w:t>
      </w:r>
    </w:p>
    <w:p w14:paraId="0D2E18EF" w14:textId="77777777" w:rsidR="00A218B6" w:rsidRDefault="00A218B6" w:rsidP="00FB6B7D">
      <w:pPr>
        <w:pStyle w:val="BodyText"/>
        <w:kinsoku w:val="0"/>
        <w:overflowPunct w:val="0"/>
        <w:ind w:left="567" w:right="447"/>
        <w:contextualSpacing/>
      </w:pPr>
    </w:p>
    <w:p w14:paraId="3C7F30E9" w14:textId="77777777" w:rsidR="00A218B6" w:rsidRPr="003477C3" w:rsidRDefault="00A218B6" w:rsidP="00FB6B7D">
      <w:pPr>
        <w:pStyle w:val="Default"/>
        <w:ind w:left="567"/>
        <w:contextualSpacing/>
        <w:rPr>
          <w:rFonts w:ascii="Calibri" w:eastAsiaTheme="minorEastAsia" w:hAnsi="Calibri" w:cs="Calibri"/>
          <w:color w:val="auto"/>
          <w:spacing w:val="-1"/>
        </w:rPr>
      </w:pPr>
    </w:p>
    <w:sectPr w:rsidR="00A218B6" w:rsidRPr="003477C3" w:rsidSect="00AD1995">
      <w:headerReference w:type="default" r:id="rId12"/>
      <w:footerReference w:type="default" r:id="rId13"/>
      <w:pgSz w:w="11906" w:h="16838"/>
      <w:pgMar w:top="993" w:right="851" w:bottom="851" w:left="85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36B1" w14:textId="77777777" w:rsidR="00A218B6" w:rsidRDefault="00A218B6" w:rsidP="00205ACF">
      <w:pPr>
        <w:spacing w:before="0" w:after="0"/>
      </w:pPr>
      <w:r>
        <w:separator/>
      </w:r>
    </w:p>
  </w:endnote>
  <w:endnote w:type="continuationSeparator" w:id="0">
    <w:p w14:paraId="6DBBA758" w14:textId="77777777" w:rsidR="00A218B6" w:rsidRDefault="00A218B6" w:rsidP="00205A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11"/>
      <w:docPartObj>
        <w:docPartGallery w:val="Page Numbers (Bottom of Page)"/>
        <w:docPartUnique/>
      </w:docPartObj>
    </w:sdtPr>
    <w:sdtEndPr>
      <w:rPr>
        <w:noProof/>
      </w:rPr>
    </w:sdtEndPr>
    <w:sdtContent>
      <w:p w14:paraId="11E5F0E8" w14:textId="77777777" w:rsidR="00A218B6" w:rsidRDefault="00A218B6">
        <w:pPr>
          <w:pStyle w:val="Footer"/>
          <w:jc w:val="right"/>
        </w:pPr>
        <w:r>
          <w:fldChar w:fldCharType="begin"/>
        </w:r>
        <w:r>
          <w:instrText xml:space="preserve"> PAGE   \* MERGEFORMAT </w:instrText>
        </w:r>
        <w:r>
          <w:fldChar w:fldCharType="separate"/>
        </w:r>
        <w:r w:rsidR="006B2E02">
          <w:rPr>
            <w:noProof/>
          </w:rPr>
          <w:t>9</w:t>
        </w:r>
        <w:r>
          <w:rPr>
            <w:noProof/>
          </w:rPr>
          <w:fldChar w:fldCharType="end"/>
        </w:r>
      </w:p>
    </w:sdtContent>
  </w:sdt>
  <w:p w14:paraId="3D57BAF0" w14:textId="77777777" w:rsidR="00A218B6" w:rsidRPr="00F27764" w:rsidRDefault="00A218B6" w:rsidP="00D26904">
    <w:pPr>
      <w:pStyle w:val="Footer"/>
      <w:rPr>
        <w:lang w:val="en-IE"/>
      </w:rPr>
    </w:pPr>
  </w:p>
  <w:p w14:paraId="69AB6E0A" w14:textId="77777777" w:rsidR="00A218B6" w:rsidRDefault="00A218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5A05" w14:textId="77777777" w:rsidR="00A218B6" w:rsidRDefault="00A218B6" w:rsidP="00205ACF">
      <w:pPr>
        <w:spacing w:before="0" w:after="0"/>
      </w:pPr>
      <w:r>
        <w:separator/>
      </w:r>
    </w:p>
  </w:footnote>
  <w:footnote w:type="continuationSeparator" w:id="0">
    <w:p w14:paraId="00F6BD31" w14:textId="77777777" w:rsidR="00A218B6" w:rsidRDefault="00A218B6" w:rsidP="00205A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3A07" w14:textId="77777777" w:rsidR="00A218B6" w:rsidRDefault="00A218B6">
    <w:pPr>
      <w:pStyle w:val="Header"/>
    </w:pPr>
  </w:p>
  <w:p w14:paraId="552DDB62" w14:textId="77777777" w:rsidR="00A218B6" w:rsidRDefault="00A218B6">
    <w:pPr>
      <w:pStyle w:val="Header"/>
      <w:rPr>
        <w:lang w:val="en-IE"/>
      </w:rPr>
    </w:pPr>
    <w:r>
      <w:rPr>
        <w:lang w:val="en-IE"/>
      </w:rPr>
      <w:t>Galway County Council Standard Operating Procedure (SOP)</w:t>
    </w:r>
  </w:p>
  <w:p w14:paraId="5B462B52" w14:textId="77777777" w:rsidR="00A218B6" w:rsidRPr="00D26904" w:rsidRDefault="00A218B6">
    <w:pPr>
      <w:pStyle w:val="Header"/>
      <w:rPr>
        <w:lang w:val="en-IE"/>
      </w:rPr>
    </w:pPr>
  </w:p>
  <w:p w14:paraId="2DF8D822" w14:textId="77777777" w:rsidR="00A218B6" w:rsidRDefault="00A218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46F"/>
    <w:multiLevelType w:val="hybridMultilevel"/>
    <w:tmpl w:val="91E6CD32"/>
    <w:lvl w:ilvl="0" w:tplc="228A8E90">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0932D81"/>
    <w:multiLevelType w:val="hybridMultilevel"/>
    <w:tmpl w:val="B20273A6"/>
    <w:lvl w:ilvl="0" w:tplc="18090001">
      <w:start w:val="1"/>
      <w:numFmt w:val="bullet"/>
      <w:lvlText w:val=""/>
      <w:lvlJc w:val="left"/>
      <w:pPr>
        <w:ind w:left="360" w:hanging="360"/>
      </w:pPr>
      <w:rPr>
        <w:rFonts w:ascii="Symbol" w:hAnsi="Symbol" w:hint="default"/>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 w15:restartNumberingAfterBreak="0">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4" w15:restartNumberingAfterBreak="0">
    <w:nsid w:val="05815B47"/>
    <w:multiLevelType w:val="hybridMultilevel"/>
    <w:tmpl w:val="5E58B7F2"/>
    <w:lvl w:ilvl="0" w:tplc="6D280E7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283888"/>
    <w:multiLevelType w:val="hybridMultilevel"/>
    <w:tmpl w:val="765C05B2"/>
    <w:lvl w:ilvl="0" w:tplc="7E84ED40">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C049AE"/>
    <w:multiLevelType w:val="hybridMultilevel"/>
    <w:tmpl w:val="305EEB6E"/>
    <w:lvl w:ilvl="0" w:tplc="6D3AADB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C46942"/>
    <w:multiLevelType w:val="hybridMultilevel"/>
    <w:tmpl w:val="AA5CFFFA"/>
    <w:lvl w:ilvl="0" w:tplc="7E84ED4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F500A6"/>
    <w:multiLevelType w:val="hybridMultilevel"/>
    <w:tmpl w:val="08A86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F27346"/>
    <w:multiLevelType w:val="hybridMultilevel"/>
    <w:tmpl w:val="3D683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6173A2"/>
    <w:multiLevelType w:val="hybridMultilevel"/>
    <w:tmpl w:val="A6B61E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107203"/>
    <w:multiLevelType w:val="hybridMultilevel"/>
    <w:tmpl w:val="50E82300"/>
    <w:lvl w:ilvl="0" w:tplc="A9DCD6F0">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193D01"/>
    <w:multiLevelType w:val="hybridMultilevel"/>
    <w:tmpl w:val="2A7E8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0F26BD"/>
    <w:multiLevelType w:val="hybridMultilevel"/>
    <w:tmpl w:val="5F14F2B8"/>
    <w:lvl w:ilvl="0" w:tplc="BDE0CC30">
      <w:start w:val="1"/>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26704"/>
    <w:multiLevelType w:val="hybridMultilevel"/>
    <w:tmpl w:val="7DEAFA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373630D"/>
    <w:multiLevelType w:val="hybridMultilevel"/>
    <w:tmpl w:val="915CE5C8"/>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8" w15:restartNumberingAfterBreak="0">
    <w:nsid w:val="470D0145"/>
    <w:multiLevelType w:val="hybridMultilevel"/>
    <w:tmpl w:val="E3F482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A986716"/>
    <w:multiLevelType w:val="hybridMultilevel"/>
    <w:tmpl w:val="4FF85D6C"/>
    <w:lvl w:ilvl="0" w:tplc="BDE0CC30">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0" w15:restartNumberingAfterBreak="0">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953FFF"/>
    <w:multiLevelType w:val="hybridMultilevel"/>
    <w:tmpl w:val="D3E8F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0D3CF4"/>
    <w:multiLevelType w:val="hybridMultilevel"/>
    <w:tmpl w:val="39561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D960DD"/>
    <w:multiLevelType w:val="hybridMultilevel"/>
    <w:tmpl w:val="A76EC48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4" w15:restartNumberingAfterBreak="0">
    <w:nsid w:val="5B28657E"/>
    <w:multiLevelType w:val="hybridMultilevel"/>
    <w:tmpl w:val="A60209FE"/>
    <w:lvl w:ilvl="0" w:tplc="BD146254">
      <w:numFmt w:val="bullet"/>
      <w:lvlText w:val="•"/>
      <w:lvlJc w:val="left"/>
      <w:pPr>
        <w:ind w:left="720" w:hanging="360"/>
      </w:pPr>
      <w:rPr>
        <w:rFonts w:ascii="Calibri" w:eastAsiaTheme="minorEastAsia" w:hAnsi="Calibr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28A0163"/>
    <w:multiLevelType w:val="hybridMultilevel"/>
    <w:tmpl w:val="CFFC7A6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3EB7F98"/>
    <w:multiLevelType w:val="hybridMultilevel"/>
    <w:tmpl w:val="A32C5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28" w15:restartNumberingAfterBreak="0">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966835"/>
    <w:multiLevelType w:val="hybridMultilevel"/>
    <w:tmpl w:val="0E96173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0" w15:restartNumberingAfterBreak="0">
    <w:nsid w:val="6E190E3A"/>
    <w:multiLevelType w:val="hybridMultilevel"/>
    <w:tmpl w:val="3BACBE4E"/>
    <w:lvl w:ilvl="0" w:tplc="C640027A">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1" w15:restartNumberingAfterBreak="0">
    <w:nsid w:val="6E87757E"/>
    <w:multiLevelType w:val="hybridMultilevel"/>
    <w:tmpl w:val="5C0EF2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76B560BB"/>
    <w:multiLevelType w:val="hybridMultilevel"/>
    <w:tmpl w:val="85C09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7D15B14"/>
    <w:multiLevelType w:val="hybridMultilevel"/>
    <w:tmpl w:val="857E92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E2E10D7"/>
    <w:multiLevelType w:val="hybridMultilevel"/>
    <w:tmpl w:val="30849C54"/>
    <w:lvl w:ilvl="0" w:tplc="A9DCD6F0">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
  </w:num>
  <w:num w:numId="4">
    <w:abstractNumId w:val="20"/>
  </w:num>
  <w:num w:numId="5">
    <w:abstractNumId w:val="15"/>
  </w:num>
  <w:num w:numId="6">
    <w:abstractNumId w:val="11"/>
  </w:num>
  <w:num w:numId="7">
    <w:abstractNumId w:val="3"/>
  </w:num>
  <w:num w:numId="8">
    <w:abstractNumId w:val="27"/>
  </w:num>
  <w:num w:numId="9">
    <w:abstractNumId w:val="14"/>
  </w:num>
  <w:num w:numId="10">
    <w:abstractNumId w:val="6"/>
  </w:num>
  <w:num w:numId="11">
    <w:abstractNumId w:val="0"/>
  </w:num>
  <w:num w:numId="12">
    <w:abstractNumId w:val="1"/>
  </w:num>
  <w:num w:numId="13">
    <w:abstractNumId w:val="4"/>
  </w:num>
  <w:num w:numId="14">
    <w:abstractNumId w:val="5"/>
  </w:num>
  <w:num w:numId="15">
    <w:abstractNumId w:val="9"/>
  </w:num>
  <w:num w:numId="16">
    <w:abstractNumId w:val="13"/>
  </w:num>
  <w:num w:numId="17">
    <w:abstractNumId w:val="34"/>
  </w:num>
  <w:num w:numId="18">
    <w:abstractNumId w:val="12"/>
  </w:num>
  <w:num w:numId="19">
    <w:abstractNumId w:val="7"/>
  </w:num>
  <w:num w:numId="20">
    <w:abstractNumId w:val="22"/>
  </w:num>
  <w:num w:numId="21">
    <w:abstractNumId w:val="32"/>
  </w:num>
  <w:num w:numId="22">
    <w:abstractNumId w:val="33"/>
  </w:num>
  <w:num w:numId="23">
    <w:abstractNumId w:val="10"/>
  </w:num>
  <w:num w:numId="24">
    <w:abstractNumId w:val="26"/>
  </w:num>
  <w:num w:numId="25">
    <w:abstractNumId w:val="8"/>
  </w:num>
  <w:num w:numId="26">
    <w:abstractNumId w:val="18"/>
  </w:num>
  <w:num w:numId="27">
    <w:abstractNumId w:val="25"/>
  </w:num>
  <w:num w:numId="28">
    <w:abstractNumId w:val="21"/>
  </w:num>
  <w:num w:numId="29">
    <w:abstractNumId w:val="16"/>
  </w:num>
  <w:num w:numId="30">
    <w:abstractNumId w:val="23"/>
  </w:num>
  <w:num w:numId="31">
    <w:abstractNumId w:val="29"/>
  </w:num>
  <w:num w:numId="32">
    <w:abstractNumId w:val="31"/>
  </w:num>
  <w:num w:numId="33">
    <w:abstractNumId w:val="24"/>
  </w:num>
  <w:num w:numId="34">
    <w:abstractNumId w:val="1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CF"/>
    <w:rsid w:val="00022DFE"/>
    <w:rsid w:val="000238DB"/>
    <w:rsid w:val="00025D10"/>
    <w:rsid w:val="000270B0"/>
    <w:rsid w:val="00043EB3"/>
    <w:rsid w:val="0004502C"/>
    <w:rsid w:val="00045160"/>
    <w:rsid w:val="000466D4"/>
    <w:rsid w:val="000566BC"/>
    <w:rsid w:val="0005758D"/>
    <w:rsid w:val="000603E9"/>
    <w:rsid w:val="000632FC"/>
    <w:rsid w:val="000664D0"/>
    <w:rsid w:val="00067100"/>
    <w:rsid w:val="0006772E"/>
    <w:rsid w:val="000722D2"/>
    <w:rsid w:val="00072A74"/>
    <w:rsid w:val="00082827"/>
    <w:rsid w:val="00091FCC"/>
    <w:rsid w:val="00096C87"/>
    <w:rsid w:val="00097E35"/>
    <w:rsid w:val="000A5483"/>
    <w:rsid w:val="000A6B4E"/>
    <w:rsid w:val="000B1079"/>
    <w:rsid w:val="000B1BE7"/>
    <w:rsid w:val="000B2928"/>
    <w:rsid w:val="000B41A6"/>
    <w:rsid w:val="000B42CC"/>
    <w:rsid w:val="000C3404"/>
    <w:rsid w:val="000E3957"/>
    <w:rsid w:val="000F3471"/>
    <w:rsid w:val="000F4333"/>
    <w:rsid w:val="000F4942"/>
    <w:rsid w:val="000F5771"/>
    <w:rsid w:val="000F7084"/>
    <w:rsid w:val="00103579"/>
    <w:rsid w:val="00120BCD"/>
    <w:rsid w:val="001226F4"/>
    <w:rsid w:val="00122955"/>
    <w:rsid w:val="0012580F"/>
    <w:rsid w:val="00125E22"/>
    <w:rsid w:val="001302E8"/>
    <w:rsid w:val="00131812"/>
    <w:rsid w:val="00131F56"/>
    <w:rsid w:val="00133A68"/>
    <w:rsid w:val="001344B2"/>
    <w:rsid w:val="00135303"/>
    <w:rsid w:val="00141DD2"/>
    <w:rsid w:val="00144921"/>
    <w:rsid w:val="001464FC"/>
    <w:rsid w:val="0014731F"/>
    <w:rsid w:val="00157BAF"/>
    <w:rsid w:val="00171D50"/>
    <w:rsid w:val="00181D9B"/>
    <w:rsid w:val="0018541E"/>
    <w:rsid w:val="00191148"/>
    <w:rsid w:val="001A2C35"/>
    <w:rsid w:val="001A7C02"/>
    <w:rsid w:val="001B26F3"/>
    <w:rsid w:val="001C04C4"/>
    <w:rsid w:val="001C19B1"/>
    <w:rsid w:val="001C55E2"/>
    <w:rsid w:val="001C66F0"/>
    <w:rsid w:val="001D41CF"/>
    <w:rsid w:val="001E0CC9"/>
    <w:rsid w:val="001E2A0D"/>
    <w:rsid w:val="001E4080"/>
    <w:rsid w:val="001F0401"/>
    <w:rsid w:val="001F0804"/>
    <w:rsid w:val="00200413"/>
    <w:rsid w:val="00203200"/>
    <w:rsid w:val="00203BD5"/>
    <w:rsid w:val="002045E6"/>
    <w:rsid w:val="00204B8F"/>
    <w:rsid w:val="00205ACF"/>
    <w:rsid w:val="00210759"/>
    <w:rsid w:val="00214375"/>
    <w:rsid w:val="002157B9"/>
    <w:rsid w:val="002304B4"/>
    <w:rsid w:val="002314A3"/>
    <w:rsid w:val="00231A16"/>
    <w:rsid w:val="002355A7"/>
    <w:rsid w:val="00237B8B"/>
    <w:rsid w:val="00240E68"/>
    <w:rsid w:val="00243AD6"/>
    <w:rsid w:val="00243E8B"/>
    <w:rsid w:val="00254806"/>
    <w:rsid w:val="00260EBE"/>
    <w:rsid w:val="00263D69"/>
    <w:rsid w:val="00266BDB"/>
    <w:rsid w:val="00280104"/>
    <w:rsid w:val="00282843"/>
    <w:rsid w:val="00283B54"/>
    <w:rsid w:val="0028677A"/>
    <w:rsid w:val="002869EB"/>
    <w:rsid w:val="00291C8F"/>
    <w:rsid w:val="00291D72"/>
    <w:rsid w:val="002949C5"/>
    <w:rsid w:val="00297579"/>
    <w:rsid w:val="002B0FFE"/>
    <w:rsid w:val="002B12E6"/>
    <w:rsid w:val="002B1961"/>
    <w:rsid w:val="002B36F4"/>
    <w:rsid w:val="002B5259"/>
    <w:rsid w:val="002B59CD"/>
    <w:rsid w:val="002B7186"/>
    <w:rsid w:val="002B7B61"/>
    <w:rsid w:val="002C563D"/>
    <w:rsid w:val="002D08AC"/>
    <w:rsid w:val="002D50EC"/>
    <w:rsid w:val="002E06E1"/>
    <w:rsid w:val="002E34DB"/>
    <w:rsid w:val="002E501C"/>
    <w:rsid w:val="002E7BBE"/>
    <w:rsid w:val="002F2A4D"/>
    <w:rsid w:val="002F4AD4"/>
    <w:rsid w:val="00301C4B"/>
    <w:rsid w:val="00304453"/>
    <w:rsid w:val="003150AA"/>
    <w:rsid w:val="003171BD"/>
    <w:rsid w:val="00330D84"/>
    <w:rsid w:val="00334755"/>
    <w:rsid w:val="00340F86"/>
    <w:rsid w:val="003418EA"/>
    <w:rsid w:val="003477C3"/>
    <w:rsid w:val="00351E1E"/>
    <w:rsid w:val="00352992"/>
    <w:rsid w:val="00356B4A"/>
    <w:rsid w:val="00363042"/>
    <w:rsid w:val="00364126"/>
    <w:rsid w:val="00367D80"/>
    <w:rsid w:val="00370BEF"/>
    <w:rsid w:val="0037512E"/>
    <w:rsid w:val="0037531D"/>
    <w:rsid w:val="00376AC9"/>
    <w:rsid w:val="003951B8"/>
    <w:rsid w:val="0039739D"/>
    <w:rsid w:val="003A0C7C"/>
    <w:rsid w:val="003A6F25"/>
    <w:rsid w:val="003B0218"/>
    <w:rsid w:val="003B43D4"/>
    <w:rsid w:val="003B705C"/>
    <w:rsid w:val="003C227C"/>
    <w:rsid w:val="003C2612"/>
    <w:rsid w:val="003C7DA4"/>
    <w:rsid w:val="003D2A3A"/>
    <w:rsid w:val="003D2F1B"/>
    <w:rsid w:val="003D42A7"/>
    <w:rsid w:val="003D4E1C"/>
    <w:rsid w:val="003D5B8E"/>
    <w:rsid w:val="003E0D54"/>
    <w:rsid w:val="003E51E8"/>
    <w:rsid w:val="003E566B"/>
    <w:rsid w:val="003E6406"/>
    <w:rsid w:val="003E770B"/>
    <w:rsid w:val="003E7EF9"/>
    <w:rsid w:val="003F0D1F"/>
    <w:rsid w:val="003F29E2"/>
    <w:rsid w:val="003F3E75"/>
    <w:rsid w:val="003F7AAF"/>
    <w:rsid w:val="0040024A"/>
    <w:rsid w:val="004038C4"/>
    <w:rsid w:val="00406140"/>
    <w:rsid w:val="00413795"/>
    <w:rsid w:val="004157D2"/>
    <w:rsid w:val="00415E5A"/>
    <w:rsid w:val="0041673C"/>
    <w:rsid w:val="00417AF9"/>
    <w:rsid w:val="004241E9"/>
    <w:rsid w:val="00434115"/>
    <w:rsid w:val="0044270E"/>
    <w:rsid w:val="004434F5"/>
    <w:rsid w:val="00444920"/>
    <w:rsid w:val="00452E50"/>
    <w:rsid w:val="00454116"/>
    <w:rsid w:val="004550CA"/>
    <w:rsid w:val="0045757C"/>
    <w:rsid w:val="00460DAC"/>
    <w:rsid w:val="004648C5"/>
    <w:rsid w:val="004650B7"/>
    <w:rsid w:val="0047145F"/>
    <w:rsid w:val="00472633"/>
    <w:rsid w:val="0047337D"/>
    <w:rsid w:val="00477485"/>
    <w:rsid w:val="00486B08"/>
    <w:rsid w:val="004929A8"/>
    <w:rsid w:val="00494DB5"/>
    <w:rsid w:val="004962F3"/>
    <w:rsid w:val="004A51ED"/>
    <w:rsid w:val="004A5A5B"/>
    <w:rsid w:val="004A6378"/>
    <w:rsid w:val="004B165D"/>
    <w:rsid w:val="004C7BDF"/>
    <w:rsid w:val="004D0FA2"/>
    <w:rsid w:val="004D2ACB"/>
    <w:rsid w:val="004D3F49"/>
    <w:rsid w:val="004D3F88"/>
    <w:rsid w:val="004E0CBC"/>
    <w:rsid w:val="004E5627"/>
    <w:rsid w:val="004E7D3B"/>
    <w:rsid w:val="004F2A00"/>
    <w:rsid w:val="004F4AD0"/>
    <w:rsid w:val="004F5899"/>
    <w:rsid w:val="00502E51"/>
    <w:rsid w:val="00507F52"/>
    <w:rsid w:val="00513230"/>
    <w:rsid w:val="00516BC7"/>
    <w:rsid w:val="0051783D"/>
    <w:rsid w:val="00517A26"/>
    <w:rsid w:val="0053036D"/>
    <w:rsid w:val="00536EDB"/>
    <w:rsid w:val="0054021F"/>
    <w:rsid w:val="00540413"/>
    <w:rsid w:val="00544B52"/>
    <w:rsid w:val="00553C3F"/>
    <w:rsid w:val="005569CF"/>
    <w:rsid w:val="00557602"/>
    <w:rsid w:val="00561064"/>
    <w:rsid w:val="00561173"/>
    <w:rsid w:val="00562654"/>
    <w:rsid w:val="005631B6"/>
    <w:rsid w:val="005668BF"/>
    <w:rsid w:val="0057592F"/>
    <w:rsid w:val="00577358"/>
    <w:rsid w:val="00581226"/>
    <w:rsid w:val="00582DDF"/>
    <w:rsid w:val="00585B06"/>
    <w:rsid w:val="00586C9B"/>
    <w:rsid w:val="005B1EB4"/>
    <w:rsid w:val="005B28FA"/>
    <w:rsid w:val="005B7C2B"/>
    <w:rsid w:val="005C0121"/>
    <w:rsid w:val="005C0E35"/>
    <w:rsid w:val="005C1523"/>
    <w:rsid w:val="005C1D86"/>
    <w:rsid w:val="005C1F0A"/>
    <w:rsid w:val="005C437F"/>
    <w:rsid w:val="005C4449"/>
    <w:rsid w:val="005C4C09"/>
    <w:rsid w:val="005D31B5"/>
    <w:rsid w:val="005D3CC2"/>
    <w:rsid w:val="005D7667"/>
    <w:rsid w:val="005D771C"/>
    <w:rsid w:val="005D7F23"/>
    <w:rsid w:val="005E09E2"/>
    <w:rsid w:val="005E6FDD"/>
    <w:rsid w:val="005F6E37"/>
    <w:rsid w:val="00607C9B"/>
    <w:rsid w:val="00615962"/>
    <w:rsid w:val="0062735B"/>
    <w:rsid w:val="00632C90"/>
    <w:rsid w:val="00633583"/>
    <w:rsid w:val="0063463A"/>
    <w:rsid w:val="006347BF"/>
    <w:rsid w:val="00641D76"/>
    <w:rsid w:val="00646FB9"/>
    <w:rsid w:val="00654DB3"/>
    <w:rsid w:val="00660911"/>
    <w:rsid w:val="00665EDC"/>
    <w:rsid w:val="00666DB6"/>
    <w:rsid w:val="00676C26"/>
    <w:rsid w:val="006956E8"/>
    <w:rsid w:val="00697AEB"/>
    <w:rsid w:val="00697CD2"/>
    <w:rsid w:val="006A6D3C"/>
    <w:rsid w:val="006B2E02"/>
    <w:rsid w:val="006B3790"/>
    <w:rsid w:val="006B5CDE"/>
    <w:rsid w:val="006D37C6"/>
    <w:rsid w:val="006D6844"/>
    <w:rsid w:val="006D6AFE"/>
    <w:rsid w:val="006E175E"/>
    <w:rsid w:val="006E2B04"/>
    <w:rsid w:val="006E56D8"/>
    <w:rsid w:val="006E6601"/>
    <w:rsid w:val="006E667F"/>
    <w:rsid w:val="006E7C81"/>
    <w:rsid w:val="006F6137"/>
    <w:rsid w:val="007022A2"/>
    <w:rsid w:val="00703C7E"/>
    <w:rsid w:val="00706F25"/>
    <w:rsid w:val="00712444"/>
    <w:rsid w:val="00713D0C"/>
    <w:rsid w:val="00716662"/>
    <w:rsid w:val="0071722A"/>
    <w:rsid w:val="00721F8E"/>
    <w:rsid w:val="0072649B"/>
    <w:rsid w:val="007433C1"/>
    <w:rsid w:val="00744EE0"/>
    <w:rsid w:val="00746E26"/>
    <w:rsid w:val="0074733E"/>
    <w:rsid w:val="0078289E"/>
    <w:rsid w:val="00790BAF"/>
    <w:rsid w:val="00790FAD"/>
    <w:rsid w:val="00791316"/>
    <w:rsid w:val="0079294F"/>
    <w:rsid w:val="007963EA"/>
    <w:rsid w:val="00796E91"/>
    <w:rsid w:val="007B32D8"/>
    <w:rsid w:val="007B5EAE"/>
    <w:rsid w:val="007B5F70"/>
    <w:rsid w:val="007C2030"/>
    <w:rsid w:val="007C4B29"/>
    <w:rsid w:val="007D4EF7"/>
    <w:rsid w:val="007D5E2F"/>
    <w:rsid w:val="007E04CE"/>
    <w:rsid w:val="007E717E"/>
    <w:rsid w:val="007F1302"/>
    <w:rsid w:val="007F3C19"/>
    <w:rsid w:val="007F44ED"/>
    <w:rsid w:val="00800D50"/>
    <w:rsid w:val="00801BA7"/>
    <w:rsid w:val="008024F1"/>
    <w:rsid w:val="008031B9"/>
    <w:rsid w:val="00807C7C"/>
    <w:rsid w:val="00811F67"/>
    <w:rsid w:val="00824449"/>
    <w:rsid w:val="008244A1"/>
    <w:rsid w:val="0083053D"/>
    <w:rsid w:val="00833965"/>
    <w:rsid w:val="00837750"/>
    <w:rsid w:val="00840A7E"/>
    <w:rsid w:val="0084249C"/>
    <w:rsid w:val="00846671"/>
    <w:rsid w:val="00851C8F"/>
    <w:rsid w:val="00874C0E"/>
    <w:rsid w:val="0087612D"/>
    <w:rsid w:val="00880D92"/>
    <w:rsid w:val="0088545D"/>
    <w:rsid w:val="008905A2"/>
    <w:rsid w:val="00893BC7"/>
    <w:rsid w:val="00897189"/>
    <w:rsid w:val="008A066D"/>
    <w:rsid w:val="008B4FD2"/>
    <w:rsid w:val="008B7D83"/>
    <w:rsid w:val="008C0A0B"/>
    <w:rsid w:val="008D3226"/>
    <w:rsid w:val="008D7FFC"/>
    <w:rsid w:val="008F0562"/>
    <w:rsid w:val="008F239F"/>
    <w:rsid w:val="008F4583"/>
    <w:rsid w:val="008F6B6D"/>
    <w:rsid w:val="009012F0"/>
    <w:rsid w:val="00901808"/>
    <w:rsid w:val="00914923"/>
    <w:rsid w:val="00916AF0"/>
    <w:rsid w:val="0092281C"/>
    <w:rsid w:val="0092597D"/>
    <w:rsid w:val="009307AE"/>
    <w:rsid w:val="00935106"/>
    <w:rsid w:val="0094681B"/>
    <w:rsid w:val="00957811"/>
    <w:rsid w:val="009675B6"/>
    <w:rsid w:val="00970BDD"/>
    <w:rsid w:val="00973EEA"/>
    <w:rsid w:val="00974C68"/>
    <w:rsid w:val="009779AB"/>
    <w:rsid w:val="00987260"/>
    <w:rsid w:val="00990CFE"/>
    <w:rsid w:val="00993270"/>
    <w:rsid w:val="00993A41"/>
    <w:rsid w:val="009A346F"/>
    <w:rsid w:val="009A6B1A"/>
    <w:rsid w:val="009A7D5A"/>
    <w:rsid w:val="009C4520"/>
    <w:rsid w:val="009C6A5A"/>
    <w:rsid w:val="009E51CD"/>
    <w:rsid w:val="009E597C"/>
    <w:rsid w:val="009E6F53"/>
    <w:rsid w:val="009F3653"/>
    <w:rsid w:val="009F41AA"/>
    <w:rsid w:val="00A014EF"/>
    <w:rsid w:val="00A02345"/>
    <w:rsid w:val="00A02DCC"/>
    <w:rsid w:val="00A143E6"/>
    <w:rsid w:val="00A1536A"/>
    <w:rsid w:val="00A1561B"/>
    <w:rsid w:val="00A218B6"/>
    <w:rsid w:val="00A229E4"/>
    <w:rsid w:val="00A34881"/>
    <w:rsid w:val="00A40691"/>
    <w:rsid w:val="00A4339A"/>
    <w:rsid w:val="00A44FDF"/>
    <w:rsid w:val="00A45601"/>
    <w:rsid w:val="00A51327"/>
    <w:rsid w:val="00A61469"/>
    <w:rsid w:val="00A65367"/>
    <w:rsid w:val="00A66C9B"/>
    <w:rsid w:val="00A70A9F"/>
    <w:rsid w:val="00A71CD4"/>
    <w:rsid w:val="00A77610"/>
    <w:rsid w:val="00A77721"/>
    <w:rsid w:val="00A80E51"/>
    <w:rsid w:val="00A87650"/>
    <w:rsid w:val="00A913C3"/>
    <w:rsid w:val="00A913CE"/>
    <w:rsid w:val="00AA7067"/>
    <w:rsid w:val="00AB0AD7"/>
    <w:rsid w:val="00AB5D71"/>
    <w:rsid w:val="00AC012C"/>
    <w:rsid w:val="00AC0B4D"/>
    <w:rsid w:val="00AC586F"/>
    <w:rsid w:val="00AC59B3"/>
    <w:rsid w:val="00AD08A1"/>
    <w:rsid w:val="00AD1995"/>
    <w:rsid w:val="00AD4302"/>
    <w:rsid w:val="00AD676E"/>
    <w:rsid w:val="00AD67CF"/>
    <w:rsid w:val="00AE1B7B"/>
    <w:rsid w:val="00AE3149"/>
    <w:rsid w:val="00B022D5"/>
    <w:rsid w:val="00B0648A"/>
    <w:rsid w:val="00B15049"/>
    <w:rsid w:val="00B16755"/>
    <w:rsid w:val="00B2451A"/>
    <w:rsid w:val="00B24836"/>
    <w:rsid w:val="00B265E3"/>
    <w:rsid w:val="00B27B7D"/>
    <w:rsid w:val="00B27CB7"/>
    <w:rsid w:val="00B312BC"/>
    <w:rsid w:val="00B315BF"/>
    <w:rsid w:val="00B45C30"/>
    <w:rsid w:val="00B50A36"/>
    <w:rsid w:val="00B5213E"/>
    <w:rsid w:val="00B55729"/>
    <w:rsid w:val="00B55DB8"/>
    <w:rsid w:val="00B57CE9"/>
    <w:rsid w:val="00B66D99"/>
    <w:rsid w:val="00B67922"/>
    <w:rsid w:val="00B70893"/>
    <w:rsid w:val="00B7596A"/>
    <w:rsid w:val="00B773E4"/>
    <w:rsid w:val="00B90884"/>
    <w:rsid w:val="00B90ADE"/>
    <w:rsid w:val="00BA0D77"/>
    <w:rsid w:val="00BA487D"/>
    <w:rsid w:val="00BB1709"/>
    <w:rsid w:val="00BB1AFA"/>
    <w:rsid w:val="00BB7481"/>
    <w:rsid w:val="00BC0813"/>
    <w:rsid w:val="00BD0FAD"/>
    <w:rsid w:val="00BD2E1D"/>
    <w:rsid w:val="00BD509C"/>
    <w:rsid w:val="00BF03D1"/>
    <w:rsid w:val="00BF1396"/>
    <w:rsid w:val="00BF4287"/>
    <w:rsid w:val="00BF7C89"/>
    <w:rsid w:val="00C105FE"/>
    <w:rsid w:val="00C11A2C"/>
    <w:rsid w:val="00C27DAC"/>
    <w:rsid w:val="00C36876"/>
    <w:rsid w:val="00C44B6F"/>
    <w:rsid w:val="00C46A48"/>
    <w:rsid w:val="00C51EC4"/>
    <w:rsid w:val="00C523DB"/>
    <w:rsid w:val="00C52ECF"/>
    <w:rsid w:val="00C55107"/>
    <w:rsid w:val="00C61948"/>
    <w:rsid w:val="00C62CA8"/>
    <w:rsid w:val="00C65C95"/>
    <w:rsid w:val="00C73EE4"/>
    <w:rsid w:val="00C7514B"/>
    <w:rsid w:val="00C75838"/>
    <w:rsid w:val="00C8199D"/>
    <w:rsid w:val="00C82254"/>
    <w:rsid w:val="00C95D8D"/>
    <w:rsid w:val="00CA43D6"/>
    <w:rsid w:val="00CA60C4"/>
    <w:rsid w:val="00CB0D44"/>
    <w:rsid w:val="00CB6830"/>
    <w:rsid w:val="00CB6CA3"/>
    <w:rsid w:val="00CC0C49"/>
    <w:rsid w:val="00CC3650"/>
    <w:rsid w:val="00CC6B53"/>
    <w:rsid w:val="00CC6D17"/>
    <w:rsid w:val="00CC76BE"/>
    <w:rsid w:val="00CD2AFF"/>
    <w:rsid w:val="00CD489A"/>
    <w:rsid w:val="00CE0ECA"/>
    <w:rsid w:val="00CE1613"/>
    <w:rsid w:val="00CE6E66"/>
    <w:rsid w:val="00CF0A66"/>
    <w:rsid w:val="00CF1C1B"/>
    <w:rsid w:val="00D02E51"/>
    <w:rsid w:val="00D0726C"/>
    <w:rsid w:val="00D07914"/>
    <w:rsid w:val="00D07CD1"/>
    <w:rsid w:val="00D14B60"/>
    <w:rsid w:val="00D159A8"/>
    <w:rsid w:val="00D15D02"/>
    <w:rsid w:val="00D26904"/>
    <w:rsid w:val="00D32DFB"/>
    <w:rsid w:val="00D46BB3"/>
    <w:rsid w:val="00D502F1"/>
    <w:rsid w:val="00D50AA0"/>
    <w:rsid w:val="00D551D8"/>
    <w:rsid w:val="00D57585"/>
    <w:rsid w:val="00D61209"/>
    <w:rsid w:val="00D62B78"/>
    <w:rsid w:val="00D62EFE"/>
    <w:rsid w:val="00D646E5"/>
    <w:rsid w:val="00D728CE"/>
    <w:rsid w:val="00D80847"/>
    <w:rsid w:val="00D82401"/>
    <w:rsid w:val="00D82743"/>
    <w:rsid w:val="00D849FD"/>
    <w:rsid w:val="00D92D63"/>
    <w:rsid w:val="00D93640"/>
    <w:rsid w:val="00D97381"/>
    <w:rsid w:val="00DA0EA5"/>
    <w:rsid w:val="00DA78B8"/>
    <w:rsid w:val="00DB4A4A"/>
    <w:rsid w:val="00DB56A1"/>
    <w:rsid w:val="00DB6F75"/>
    <w:rsid w:val="00DC0608"/>
    <w:rsid w:val="00DC18CE"/>
    <w:rsid w:val="00DD1E26"/>
    <w:rsid w:val="00DD707B"/>
    <w:rsid w:val="00DE1693"/>
    <w:rsid w:val="00DE29F5"/>
    <w:rsid w:val="00DE34B0"/>
    <w:rsid w:val="00DF1008"/>
    <w:rsid w:val="00DF3665"/>
    <w:rsid w:val="00E01C09"/>
    <w:rsid w:val="00E04AE2"/>
    <w:rsid w:val="00E06555"/>
    <w:rsid w:val="00E0752A"/>
    <w:rsid w:val="00E07D06"/>
    <w:rsid w:val="00E119B8"/>
    <w:rsid w:val="00E23C72"/>
    <w:rsid w:val="00E31412"/>
    <w:rsid w:val="00E33362"/>
    <w:rsid w:val="00E43C47"/>
    <w:rsid w:val="00E477C9"/>
    <w:rsid w:val="00E47DA0"/>
    <w:rsid w:val="00E52C7F"/>
    <w:rsid w:val="00E53C28"/>
    <w:rsid w:val="00E57DD2"/>
    <w:rsid w:val="00E813ED"/>
    <w:rsid w:val="00E91710"/>
    <w:rsid w:val="00E91FB7"/>
    <w:rsid w:val="00EA1FE2"/>
    <w:rsid w:val="00EA4D26"/>
    <w:rsid w:val="00EB2744"/>
    <w:rsid w:val="00EB3B93"/>
    <w:rsid w:val="00EB711D"/>
    <w:rsid w:val="00EB78AC"/>
    <w:rsid w:val="00EC10C5"/>
    <w:rsid w:val="00EC3284"/>
    <w:rsid w:val="00ED0F0F"/>
    <w:rsid w:val="00ED3863"/>
    <w:rsid w:val="00ED4FC6"/>
    <w:rsid w:val="00ED63EA"/>
    <w:rsid w:val="00EE48DC"/>
    <w:rsid w:val="00EE59DA"/>
    <w:rsid w:val="00EF683A"/>
    <w:rsid w:val="00EF6AAA"/>
    <w:rsid w:val="00F01DEE"/>
    <w:rsid w:val="00F122F2"/>
    <w:rsid w:val="00F12334"/>
    <w:rsid w:val="00F22E30"/>
    <w:rsid w:val="00F2566D"/>
    <w:rsid w:val="00F26866"/>
    <w:rsid w:val="00F27454"/>
    <w:rsid w:val="00F27764"/>
    <w:rsid w:val="00F30313"/>
    <w:rsid w:val="00F36A81"/>
    <w:rsid w:val="00F4082C"/>
    <w:rsid w:val="00F40B45"/>
    <w:rsid w:val="00F42B7F"/>
    <w:rsid w:val="00F43F3D"/>
    <w:rsid w:val="00F45691"/>
    <w:rsid w:val="00F4740C"/>
    <w:rsid w:val="00F548F3"/>
    <w:rsid w:val="00F54968"/>
    <w:rsid w:val="00F560D4"/>
    <w:rsid w:val="00F64CCC"/>
    <w:rsid w:val="00F651C0"/>
    <w:rsid w:val="00F70EC8"/>
    <w:rsid w:val="00F71031"/>
    <w:rsid w:val="00F7514B"/>
    <w:rsid w:val="00F771CF"/>
    <w:rsid w:val="00F80F19"/>
    <w:rsid w:val="00F82D36"/>
    <w:rsid w:val="00F8373B"/>
    <w:rsid w:val="00F957C2"/>
    <w:rsid w:val="00FB2210"/>
    <w:rsid w:val="00FB348D"/>
    <w:rsid w:val="00FB3AFE"/>
    <w:rsid w:val="00FB5235"/>
    <w:rsid w:val="00FB6B7D"/>
    <w:rsid w:val="00FB7F03"/>
    <w:rsid w:val="00FC0016"/>
    <w:rsid w:val="00FC42AC"/>
    <w:rsid w:val="00FD1ABA"/>
    <w:rsid w:val="00FD3907"/>
    <w:rsid w:val="00FD57D3"/>
    <w:rsid w:val="00FE4BB9"/>
    <w:rsid w:val="00FF7F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D3A3A8"/>
  <w15:docId w15:val="{A97CEFC8-7D66-4238-91ED-A21852E9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CF"/>
    <w:pPr>
      <w:spacing w:before="100" w:beforeAutospacing="1" w:after="100" w:afterAutospacing="1"/>
      <w:jc w:val="both"/>
    </w:pPr>
    <w:rPr>
      <w:sz w:val="22"/>
      <w:szCs w:val="22"/>
      <w:lang w:val="en-GB" w:eastAsia="en-US"/>
    </w:rPr>
  </w:style>
  <w:style w:type="paragraph" w:styleId="Heading1">
    <w:name w:val="heading 1"/>
    <w:basedOn w:val="Normal"/>
    <w:next w:val="Normal"/>
    <w:link w:val="Heading1Char"/>
    <w:uiPriority w:val="1"/>
    <w:qFormat/>
    <w:rsid w:val="00D61209"/>
    <w:pPr>
      <w:widowControl w:val="0"/>
      <w:autoSpaceDE w:val="0"/>
      <w:autoSpaceDN w:val="0"/>
      <w:adjustRightInd w:val="0"/>
      <w:spacing w:before="0" w:beforeAutospacing="0" w:after="0" w:afterAutospacing="0"/>
      <w:ind w:left="100"/>
      <w:jc w:val="left"/>
      <w:outlineLvl w:val="0"/>
    </w:pPr>
    <w:rPr>
      <w:rFonts w:eastAsiaTheme="minorEastAsia" w:cs="Calibri"/>
      <w:b/>
      <w:bCs/>
      <w:sz w:val="28"/>
      <w:szCs w:val="28"/>
      <w:lang w:val="en-IE" w:eastAsia="en-IE"/>
    </w:rPr>
  </w:style>
  <w:style w:type="paragraph" w:styleId="Heading2">
    <w:name w:val="heading 2"/>
    <w:basedOn w:val="Normal"/>
    <w:next w:val="Normal"/>
    <w:link w:val="Heading2Char"/>
    <w:uiPriority w:val="9"/>
    <w:semiHidden/>
    <w:unhideWhenUsed/>
    <w:qFormat/>
    <w:rsid w:val="00D612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5ACF"/>
    <w:rPr>
      <w:color w:val="0000FF"/>
      <w:u w:val="single"/>
    </w:rPr>
  </w:style>
  <w:style w:type="paragraph" w:styleId="NormalWeb">
    <w:name w:val="Normal (Web)"/>
    <w:basedOn w:val="Normal"/>
    <w:uiPriority w:val="99"/>
    <w:unhideWhenUsed/>
    <w:rsid w:val="00205ACF"/>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05ACF"/>
    <w:pPr>
      <w:spacing w:after="0"/>
    </w:pPr>
    <w:rPr>
      <w:sz w:val="20"/>
      <w:szCs w:val="20"/>
    </w:rPr>
  </w:style>
  <w:style w:type="character" w:customStyle="1" w:styleId="FootnoteTextChar">
    <w:name w:val="Footnote Text Char"/>
    <w:link w:val="FootnoteText"/>
    <w:uiPriority w:val="99"/>
    <w:semiHidden/>
    <w:rsid w:val="00205ACF"/>
    <w:rPr>
      <w:sz w:val="20"/>
      <w:szCs w:val="20"/>
    </w:rPr>
  </w:style>
  <w:style w:type="character" w:styleId="FootnoteReference">
    <w:name w:val="footnote reference"/>
    <w:uiPriority w:val="99"/>
    <w:semiHidden/>
    <w:unhideWhenUsed/>
    <w:rsid w:val="00205ACF"/>
    <w:rPr>
      <w:vertAlign w:val="superscript"/>
    </w:rPr>
  </w:style>
  <w:style w:type="paragraph" w:customStyle="1" w:styleId="c1">
    <w:name w:val="c1"/>
    <w:basedOn w:val="Normal"/>
    <w:rsid w:val="00205ACF"/>
    <w:pPr>
      <w:widowControl w:val="0"/>
      <w:autoSpaceDE w:val="0"/>
      <w:autoSpaceDN w:val="0"/>
      <w:spacing w:after="0" w:line="240" w:lineRule="atLeast"/>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ACF"/>
    <w:pPr>
      <w:spacing w:before="0" w:after="0"/>
    </w:pPr>
    <w:rPr>
      <w:rFonts w:ascii="Tahoma" w:hAnsi="Tahoma"/>
      <w:sz w:val="16"/>
      <w:szCs w:val="16"/>
    </w:rPr>
  </w:style>
  <w:style w:type="character" w:customStyle="1" w:styleId="BalloonTextChar">
    <w:name w:val="Balloon Text Char"/>
    <w:link w:val="BalloonText"/>
    <w:uiPriority w:val="99"/>
    <w:semiHidden/>
    <w:rsid w:val="00205ACF"/>
    <w:rPr>
      <w:rFonts w:ascii="Tahoma" w:hAnsi="Tahoma" w:cs="Tahoma"/>
      <w:sz w:val="16"/>
      <w:szCs w:val="16"/>
    </w:rPr>
  </w:style>
  <w:style w:type="paragraph" w:styleId="ListParagraph">
    <w:name w:val="List Paragraph"/>
    <w:basedOn w:val="Normal"/>
    <w:uiPriority w:val="34"/>
    <w:qFormat/>
    <w:rsid w:val="00205ACF"/>
    <w:pPr>
      <w:ind w:left="720"/>
      <w:contextualSpacing/>
    </w:pPr>
  </w:style>
  <w:style w:type="paragraph" w:styleId="PlainText">
    <w:name w:val="Plain Text"/>
    <w:basedOn w:val="Normal"/>
    <w:link w:val="PlainTextChar"/>
    <w:uiPriority w:val="99"/>
    <w:rsid w:val="00C65C95"/>
    <w:pPr>
      <w:spacing w:before="0" w:beforeAutospacing="0" w:after="0" w:afterAutospacing="0"/>
      <w:jc w:val="left"/>
    </w:pPr>
    <w:rPr>
      <w:rFonts w:ascii="Courier New" w:eastAsia="Times New Roman" w:hAnsi="Courier New"/>
      <w:sz w:val="20"/>
      <w:szCs w:val="20"/>
      <w:lang w:eastAsia="en-GB"/>
    </w:rPr>
  </w:style>
  <w:style w:type="character" w:customStyle="1" w:styleId="PlainTextChar">
    <w:name w:val="Plain Text Char"/>
    <w:link w:val="PlainText"/>
    <w:uiPriority w:val="99"/>
    <w:rsid w:val="00C65C95"/>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581226"/>
    <w:pPr>
      <w:tabs>
        <w:tab w:val="center" w:pos="4513"/>
        <w:tab w:val="right" w:pos="9026"/>
      </w:tabs>
      <w:spacing w:before="0" w:after="0"/>
    </w:pPr>
  </w:style>
  <w:style w:type="character" w:customStyle="1" w:styleId="HeaderChar">
    <w:name w:val="Header Char"/>
    <w:basedOn w:val="DefaultParagraphFont"/>
    <w:link w:val="Header"/>
    <w:uiPriority w:val="99"/>
    <w:rsid w:val="00581226"/>
  </w:style>
  <w:style w:type="paragraph" w:styleId="Footer">
    <w:name w:val="footer"/>
    <w:basedOn w:val="Normal"/>
    <w:link w:val="FooterChar"/>
    <w:uiPriority w:val="99"/>
    <w:unhideWhenUsed/>
    <w:rsid w:val="00581226"/>
    <w:pPr>
      <w:tabs>
        <w:tab w:val="center" w:pos="4513"/>
        <w:tab w:val="right" w:pos="9026"/>
      </w:tabs>
      <w:spacing w:before="0" w:after="0"/>
    </w:pPr>
  </w:style>
  <w:style w:type="character" w:customStyle="1" w:styleId="FooterChar">
    <w:name w:val="Footer Char"/>
    <w:basedOn w:val="DefaultParagraphFont"/>
    <w:link w:val="Footer"/>
    <w:uiPriority w:val="99"/>
    <w:rsid w:val="00581226"/>
  </w:style>
  <w:style w:type="character" w:styleId="CommentReference">
    <w:name w:val="annotation reference"/>
    <w:uiPriority w:val="99"/>
    <w:semiHidden/>
    <w:unhideWhenUsed/>
    <w:rsid w:val="008244A1"/>
    <w:rPr>
      <w:sz w:val="16"/>
      <w:szCs w:val="16"/>
    </w:rPr>
  </w:style>
  <w:style w:type="paragraph" w:styleId="CommentText">
    <w:name w:val="annotation text"/>
    <w:basedOn w:val="Normal"/>
    <w:link w:val="CommentTextChar"/>
    <w:uiPriority w:val="99"/>
    <w:semiHidden/>
    <w:unhideWhenUsed/>
    <w:rsid w:val="008244A1"/>
    <w:rPr>
      <w:sz w:val="20"/>
      <w:szCs w:val="20"/>
    </w:rPr>
  </w:style>
  <w:style w:type="character" w:customStyle="1" w:styleId="CommentTextChar">
    <w:name w:val="Comment Text Char"/>
    <w:link w:val="CommentText"/>
    <w:uiPriority w:val="99"/>
    <w:semiHidden/>
    <w:rsid w:val="008244A1"/>
    <w:rPr>
      <w:lang w:val="en-GB" w:eastAsia="en-US"/>
    </w:rPr>
  </w:style>
  <w:style w:type="paragraph" w:styleId="CommentSubject">
    <w:name w:val="annotation subject"/>
    <w:basedOn w:val="CommentText"/>
    <w:next w:val="CommentText"/>
    <w:link w:val="CommentSubjectChar"/>
    <w:uiPriority w:val="99"/>
    <w:semiHidden/>
    <w:unhideWhenUsed/>
    <w:rsid w:val="008244A1"/>
    <w:rPr>
      <w:b/>
      <w:bCs/>
    </w:rPr>
  </w:style>
  <w:style w:type="character" w:customStyle="1" w:styleId="CommentSubjectChar">
    <w:name w:val="Comment Subject Char"/>
    <w:link w:val="CommentSubject"/>
    <w:uiPriority w:val="99"/>
    <w:semiHidden/>
    <w:rsid w:val="008244A1"/>
    <w:rPr>
      <w:b/>
      <w:bCs/>
      <w:lang w:val="en-GB" w:eastAsia="en-US"/>
    </w:rPr>
  </w:style>
  <w:style w:type="paragraph" w:customStyle="1" w:styleId="Default">
    <w:name w:val="Default"/>
    <w:rsid w:val="006956E8"/>
    <w:pPr>
      <w:autoSpaceDE w:val="0"/>
      <w:autoSpaceDN w:val="0"/>
      <w:adjustRightInd w:val="0"/>
    </w:pPr>
    <w:rPr>
      <w:rFonts w:ascii="Verdana" w:hAnsi="Verdana" w:cs="Verdana"/>
      <w:color w:val="000000"/>
      <w:sz w:val="24"/>
      <w:szCs w:val="24"/>
    </w:rPr>
  </w:style>
  <w:style w:type="paragraph" w:customStyle="1" w:styleId="TableHeading">
    <w:name w:val="TableHeading"/>
    <w:basedOn w:val="Normal"/>
    <w:rsid w:val="00291D72"/>
    <w:pPr>
      <w:spacing w:before="60" w:beforeAutospacing="0" w:after="60" w:afterAutospacing="0"/>
      <w:ind w:left="72" w:right="72"/>
      <w:jc w:val="left"/>
    </w:pPr>
    <w:rPr>
      <w:rFonts w:ascii="Arial" w:eastAsia="Times New Roman" w:hAnsi="Arial"/>
      <w:b/>
      <w:sz w:val="20"/>
      <w:szCs w:val="20"/>
    </w:rPr>
  </w:style>
  <w:style w:type="character" w:customStyle="1" w:styleId="Heading1Char">
    <w:name w:val="Heading 1 Char"/>
    <w:basedOn w:val="DefaultParagraphFont"/>
    <w:link w:val="Heading1"/>
    <w:uiPriority w:val="1"/>
    <w:rsid w:val="00D61209"/>
    <w:rPr>
      <w:rFonts w:eastAsiaTheme="minorEastAsia" w:cs="Calibri"/>
      <w:b/>
      <w:bCs/>
      <w:sz w:val="28"/>
      <w:szCs w:val="28"/>
    </w:rPr>
  </w:style>
  <w:style w:type="paragraph" w:styleId="BodyText">
    <w:name w:val="Body Text"/>
    <w:basedOn w:val="Normal"/>
    <w:link w:val="BodyTextChar"/>
    <w:uiPriority w:val="1"/>
    <w:qFormat/>
    <w:rsid w:val="00D61209"/>
    <w:pPr>
      <w:widowControl w:val="0"/>
      <w:autoSpaceDE w:val="0"/>
      <w:autoSpaceDN w:val="0"/>
      <w:adjustRightInd w:val="0"/>
      <w:spacing w:before="0" w:beforeAutospacing="0" w:after="0" w:afterAutospacing="0"/>
      <w:ind w:left="100"/>
      <w:jc w:val="left"/>
    </w:pPr>
    <w:rPr>
      <w:rFonts w:eastAsiaTheme="minorEastAsia" w:cs="Calibri"/>
      <w:sz w:val="24"/>
      <w:szCs w:val="24"/>
      <w:lang w:val="en-IE" w:eastAsia="en-IE"/>
    </w:rPr>
  </w:style>
  <w:style w:type="character" w:customStyle="1" w:styleId="BodyTextChar">
    <w:name w:val="Body Text Char"/>
    <w:basedOn w:val="DefaultParagraphFont"/>
    <w:link w:val="BodyText"/>
    <w:uiPriority w:val="99"/>
    <w:rsid w:val="00D61209"/>
    <w:rPr>
      <w:rFonts w:eastAsiaTheme="minorEastAsia" w:cs="Calibri"/>
      <w:sz w:val="24"/>
      <w:szCs w:val="24"/>
    </w:rPr>
  </w:style>
  <w:style w:type="character" w:customStyle="1" w:styleId="Heading2Char">
    <w:name w:val="Heading 2 Char"/>
    <w:basedOn w:val="DefaultParagraphFont"/>
    <w:link w:val="Heading2"/>
    <w:uiPriority w:val="9"/>
    <w:semiHidden/>
    <w:rsid w:val="00D61209"/>
    <w:rPr>
      <w:rFonts w:asciiTheme="majorHAnsi" w:eastAsiaTheme="majorEastAsia" w:hAnsiTheme="majorHAnsi" w:cstheme="majorBidi"/>
      <w:color w:val="365F91" w:themeColor="accent1" w:themeShade="BF"/>
      <w:sz w:val="26"/>
      <w:szCs w:val="26"/>
      <w:lang w:val="en-GB" w:eastAsia="en-US"/>
    </w:rPr>
  </w:style>
  <w:style w:type="character" w:styleId="UnresolvedMention">
    <w:name w:val="Unresolved Mention"/>
    <w:basedOn w:val="DefaultParagraphFont"/>
    <w:uiPriority w:val="99"/>
    <w:semiHidden/>
    <w:unhideWhenUsed/>
    <w:rsid w:val="00043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5463">
      <w:bodyDiv w:val="1"/>
      <w:marLeft w:val="0"/>
      <w:marRight w:val="0"/>
      <w:marTop w:val="0"/>
      <w:marBottom w:val="0"/>
      <w:divBdr>
        <w:top w:val="none" w:sz="0" w:space="0" w:color="auto"/>
        <w:left w:val="none" w:sz="0" w:space="0" w:color="auto"/>
        <w:bottom w:val="none" w:sz="0" w:space="0" w:color="auto"/>
        <w:right w:val="none" w:sz="0" w:space="0" w:color="auto"/>
      </w:divBdr>
    </w:div>
    <w:div w:id="622151737">
      <w:bodyDiv w:val="1"/>
      <w:marLeft w:val="0"/>
      <w:marRight w:val="0"/>
      <w:marTop w:val="0"/>
      <w:marBottom w:val="0"/>
      <w:divBdr>
        <w:top w:val="none" w:sz="0" w:space="0" w:color="auto"/>
        <w:left w:val="none" w:sz="0" w:space="0" w:color="auto"/>
        <w:bottom w:val="none" w:sz="0" w:space="0" w:color="auto"/>
        <w:right w:val="none" w:sz="0" w:space="0" w:color="auto"/>
      </w:divBdr>
    </w:div>
    <w:div w:id="631132163">
      <w:bodyDiv w:val="1"/>
      <w:marLeft w:val="0"/>
      <w:marRight w:val="0"/>
      <w:marTop w:val="0"/>
      <w:marBottom w:val="0"/>
      <w:divBdr>
        <w:top w:val="none" w:sz="0" w:space="0" w:color="auto"/>
        <w:left w:val="none" w:sz="0" w:space="0" w:color="auto"/>
        <w:bottom w:val="none" w:sz="0" w:space="0" w:color="auto"/>
        <w:right w:val="none" w:sz="0" w:space="0" w:color="auto"/>
      </w:divBdr>
    </w:div>
    <w:div w:id="993295184">
      <w:bodyDiv w:val="1"/>
      <w:marLeft w:val="0"/>
      <w:marRight w:val="0"/>
      <w:marTop w:val="0"/>
      <w:marBottom w:val="0"/>
      <w:divBdr>
        <w:top w:val="none" w:sz="0" w:space="0" w:color="auto"/>
        <w:left w:val="none" w:sz="0" w:space="0" w:color="auto"/>
        <w:bottom w:val="none" w:sz="0" w:space="0" w:color="auto"/>
        <w:right w:val="none" w:sz="0" w:space="0" w:color="auto"/>
      </w:divBdr>
    </w:div>
    <w:div w:id="1202401919">
      <w:bodyDiv w:val="1"/>
      <w:marLeft w:val="0"/>
      <w:marRight w:val="0"/>
      <w:marTop w:val="0"/>
      <w:marBottom w:val="0"/>
      <w:divBdr>
        <w:top w:val="none" w:sz="0" w:space="0" w:color="auto"/>
        <w:left w:val="none" w:sz="0" w:space="0" w:color="auto"/>
        <w:bottom w:val="none" w:sz="0" w:space="0" w:color="auto"/>
        <w:right w:val="none" w:sz="0" w:space="0" w:color="auto"/>
      </w:divBdr>
    </w:div>
    <w:div w:id="1585990109">
      <w:bodyDiv w:val="1"/>
      <w:marLeft w:val="0"/>
      <w:marRight w:val="0"/>
      <w:marTop w:val="0"/>
      <w:marBottom w:val="0"/>
      <w:divBdr>
        <w:top w:val="none" w:sz="0" w:space="0" w:color="auto"/>
        <w:left w:val="none" w:sz="0" w:space="0" w:color="auto"/>
        <w:bottom w:val="none" w:sz="0" w:space="0" w:color="auto"/>
        <w:right w:val="none" w:sz="0" w:space="0" w:color="auto"/>
      </w:divBdr>
    </w:div>
    <w:div w:id="16978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lway.ie/en/services/yourcouncil/dataprotection/cct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8246-F7F4-4DF5-9530-0C72D173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9169</CharactersWithSpaces>
  <SharedDoc>false</SharedDoc>
  <HLinks>
    <vt:vector size="12" baseType="variant">
      <vt:variant>
        <vt:i4>2752551</vt:i4>
      </vt:variant>
      <vt:variant>
        <vt:i4>3</vt:i4>
      </vt:variant>
      <vt:variant>
        <vt:i4>0</vt:i4>
      </vt:variant>
      <vt:variant>
        <vt:i4>5</vt:i4>
      </vt:variant>
      <vt:variant>
        <vt:lpwstr>http://www.dataprotection.ie/viewdoc.asp?DocID=796&amp;ad=1</vt:lpwstr>
      </vt:variant>
      <vt:variant>
        <vt:lpwstr/>
      </vt:variant>
      <vt:variant>
        <vt:i4>2949226</vt:i4>
      </vt:variant>
      <vt:variant>
        <vt:i4>0</vt:i4>
      </vt:variant>
      <vt:variant>
        <vt:i4>0</vt:i4>
      </vt:variant>
      <vt:variant>
        <vt:i4>5</vt:i4>
      </vt:variant>
      <vt:variant>
        <vt:lpwstr>http://www.dataprotection.ie/viewdoc.asp?m=m&amp;fn=/documents/guidance/310604.htm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vista</dc:creator>
  <cp:lastModifiedBy>Liadhan Keady</cp:lastModifiedBy>
  <cp:revision>17</cp:revision>
  <cp:lastPrinted>2020-05-19T07:45:00Z</cp:lastPrinted>
  <dcterms:created xsi:type="dcterms:W3CDTF">2020-05-28T09:22:00Z</dcterms:created>
  <dcterms:modified xsi:type="dcterms:W3CDTF">2022-01-26T15:15:00Z</dcterms:modified>
</cp:coreProperties>
</file>